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EA" w:rsidRPr="00782DEA" w:rsidRDefault="00782DEA" w:rsidP="00983AA7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</w:rPr>
      </w:pPr>
      <w:bookmarkStart w:id="0" w:name="sub_12000"/>
    </w:p>
    <w:bookmarkEnd w:id="0"/>
    <w:p w:rsidR="00A83822" w:rsidRDefault="00A83822">
      <w:pPr>
        <w:rPr>
          <w:lang w:val="en-US"/>
        </w:rPr>
      </w:pPr>
    </w:p>
    <w:p w:rsidR="00A83822" w:rsidRDefault="00A83822">
      <w:pPr>
        <w:rPr>
          <w:lang w:val="en-US"/>
        </w:rPr>
      </w:pPr>
    </w:p>
    <w:p w:rsidR="00A83822" w:rsidRPr="00F13E50" w:rsidRDefault="00A83822" w:rsidP="00A83822">
      <w:pPr>
        <w:autoSpaceDE w:val="0"/>
        <w:autoSpaceDN w:val="0"/>
        <w:adjustRightInd w:val="0"/>
        <w:ind w:firstLine="698"/>
        <w:jc w:val="right"/>
        <w:rPr>
          <w:rFonts w:ascii="Arial" w:hAnsi="Arial"/>
          <w:sz w:val="26"/>
          <w:szCs w:val="26"/>
        </w:rPr>
      </w:pPr>
      <w:bookmarkStart w:id="1" w:name="sub_15000"/>
      <w:r w:rsidRPr="00F13E50">
        <w:rPr>
          <w:rFonts w:ascii="Arial" w:hAnsi="Arial"/>
          <w:b/>
          <w:bCs/>
          <w:color w:val="000080"/>
          <w:sz w:val="26"/>
          <w:szCs w:val="26"/>
        </w:rPr>
        <w:t>Форма 9г-3</w:t>
      </w:r>
    </w:p>
    <w:bookmarkEnd w:id="1"/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A83822" w:rsidRPr="00F13E50" w:rsidRDefault="00A83822" w:rsidP="00A83822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</w:p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A83822" w:rsidRPr="00F13E50" w:rsidRDefault="00A83822" w:rsidP="00A83822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В сфере железнодорожных перевозок пассажиров, багажа, грузобагажа</w:t>
      </w:r>
    </w:p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proofErr w:type="spellStart"/>
      <w:r w:rsidRPr="00F13E50">
        <w:rPr>
          <w:rFonts w:ascii="Arial" w:hAnsi="Arial"/>
          <w:sz w:val="26"/>
          <w:szCs w:val="26"/>
        </w:rPr>
        <w:t>предоставляемые_____________</w:t>
      </w:r>
      <w:r w:rsidR="000D758E">
        <w:rPr>
          <w:rFonts w:ascii="Arial" w:hAnsi="Arial"/>
          <w:sz w:val="26"/>
          <w:szCs w:val="26"/>
        </w:rPr>
        <w:t>ОАО</w:t>
      </w:r>
      <w:proofErr w:type="spellEnd"/>
      <w:r w:rsidR="000D758E">
        <w:rPr>
          <w:rFonts w:ascii="Arial" w:hAnsi="Arial"/>
          <w:sz w:val="26"/>
          <w:szCs w:val="26"/>
        </w:rPr>
        <w:t xml:space="preserve"> «Краспригород»</w:t>
      </w:r>
      <w:r w:rsidRPr="00F13E50">
        <w:rPr>
          <w:rFonts w:ascii="Arial" w:hAnsi="Arial"/>
          <w:sz w:val="26"/>
          <w:szCs w:val="26"/>
        </w:rPr>
        <w:t>__________________________</w:t>
      </w:r>
    </w:p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(наименование субъекта естественных монополий)</w:t>
      </w:r>
    </w:p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на территории____</w:t>
      </w:r>
      <w:r w:rsidR="000D758E">
        <w:rPr>
          <w:rFonts w:ascii="Arial" w:hAnsi="Arial"/>
          <w:sz w:val="26"/>
          <w:szCs w:val="26"/>
        </w:rPr>
        <w:t>(указать субъекты)</w:t>
      </w:r>
      <w:r w:rsidRPr="00F13E50">
        <w:rPr>
          <w:rFonts w:ascii="Arial" w:hAnsi="Arial"/>
          <w:sz w:val="26"/>
          <w:szCs w:val="26"/>
        </w:rPr>
        <w:t>___________________________________</w:t>
      </w:r>
    </w:p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(наименование субъекта Российской Федерации)</w:t>
      </w:r>
    </w:p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за период_______</w:t>
      </w:r>
      <w:r w:rsidR="00271AFE">
        <w:rPr>
          <w:rFonts w:ascii="Arial" w:hAnsi="Arial"/>
          <w:sz w:val="26"/>
          <w:szCs w:val="26"/>
        </w:rPr>
        <w:t>1 квартал 2013</w:t>
      </w:r>
      <w:r w:rsidR="000D758E">
        <w:rPr>
          <w:rFonts w:ascii="Arial" w:hAnsi="Arial"/>
          <w:sz w:val="26"/>
          <w:szCs w:val="26"/>
        </w:rPr>
        <w:t xml:space="preserve"> г.</w:t>
      </w:r>
      <w:r w:rsidRPr="00F13E50">
        <w:rPr>
          <w:rFonts w:ascii="Arial" w:hAnsi="Arial"/>
          <w:sz w:val="26"/>
          <w:szCs w:val="26"/>
        </w:rPr>
        <w:t>________________________________</w:t>
      </w:r>
    </w:p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1"/>
        <w:gridCol w:w="6397"/>
        <w:gridCol w:w="1507"/>
        <w:gridCol w:w="1592"/>
        <w:gridCol w:w="1470"/>
        <w:gridCol w:w="1529"/>
        <w:gridCol w:w="1586"/>
      </w:tblGrid>
      <w:tr w:rsidR="00A83822" w:rsidRPr="00F13E50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N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п\п</w:t>
            </w:r>
            <w:proofErr w:type="spellEnd"/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 квартал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 квартал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 квартал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 квартал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Итого за год</w:t>
            </w:r>
          </w:p>
        </w:tc>
      </w:tr>
      <w:tr w:rsidR="00A83822" w:rsidRPr="00F13E50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7</w:t>
            </w:r>
          </w:p>
        </w:tc>
      </w:tr>
      <w:tr w:rsidR="00A83822" w:rsidRPr="00F13E50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Количество поданных обращений на включение вагонов в состав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графиковых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пассажирских, багажных и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грузобагажных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поездов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F2A9D" w:rsidP="00AF2A9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A83822" w:rsidRPr="00F13E50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Количество принятых к рассмотрению обращений на включение вагонов в состав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графиковых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пассажирских, багажных и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грузобагажных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поездов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F2A9D" w:rsidP="00AF2A9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A83822" w:rsidRPr="00F13E50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Количество удовлетворенных обращений на включение вагонов в состав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графиковых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пассажирских, багажных и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грузобагажных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поездов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F2A9D" w:rsidP="00AF2A9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A83822" w:rsidRPr="00F13E50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Количество частично удовлетворенных обращений на включение вагонов в состав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графиковых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пассажирских, багажных и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грузобагажных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поездов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F2A9D" w:rsidP="00AF2A9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A83822" w:rsidRPr="00F13E50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lastRenderedPageBreak/>
              <w:t>5.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Количество обращений на включение вагонов в состав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графиковых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пассажирских, багажных и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грузобагажных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поездов, по которым принято решение об отказе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F2A9D" w:rsidP="00AF2A9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A83822" w:rsidRPr="00F13E50">
        <w:tblPrEx>
          <w:tblCellMar>
            <w:top w:w="0" w:type="dxa"/>
            <w:bottom w:w="0" w:type="dxa"/>
          </w:tblCellMar>
        </w:tblPrEx>
        <w:trPr>
          <w:trHeight w:val="1299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6.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Количество обращений на включение вагонов в состав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графиковых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пассажирских, багажных и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грузобагажных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поездов, находящихся на рассмотрении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F2A9D" w:rsidP="00AF2A9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A83822" w:rsidRPr="00F13E50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7.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Технические возможности включения вагонов в состав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графиковых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пассажирских, багажных и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грузобагажных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поездов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F2A9D" w:rsidP="00AF2A9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</w:tbl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Примечание:</w:t>
      </w:r>
    </w:p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1. Все ячейки предлагаемой формы должны быть заполнены субъектом естественной монополии. В каждую строку и соответствующие ей графы вписывается только один показатель. В случае отсутствия каких-либо показателей, предусмотренных формой, в строке и соответствующей графе ставится цифра "0".</w:t>
      </w:r>
    </w:p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 xml:space="preserve">2. В </w:t>
      </w:r>
      <w:hyperlink w:anchor="sub_15005" w:history="1">
        <w:r w:rsidRPr="00F13E50">
          <w:rPr>
            <w:rFonts w:ascii="Arial" w:hAnsi="Arial"/>
            <w:color w:val="008000"/>
            <w:sz w:val="26"/>
            <w:szCs w:val="26"/>
          </w:rPr>
          <w:t>ячейке 5</w:t>
        </w:r>
      </w:hyperlink>
      <w:r w:rsidRPr="00F13E50">
        <w:rPr>
          <w:rFonts w:ascii="Arial" w:hAnsi="Arial"/>
          <w:sz w:val="26"/>
          <w:szCs w:val="26"/>
        </w:rPr>
        <w:t xml:space="preserve"> указывается основание отказа со ссылкой на нормативный правовой акт (реквизиты) и информация о порядке доведении решения до сведения заявителя.</w:t>
      </w:r>
    </w:p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 xml:space="preserve">3. В </w:t>
      </w:r>
      <w:hyperlink w:anchor="sub_15007" w:history="1">
        <w:r w:rsidRPr="00F13E50">
          <w:rPr>
            <w:rFonts w:ascii="Arial" w:hAnsi="Arial"/>
            <w:color w:val="008000"/>
            <w:sz w:val="26"/>
            <w:szCs w:val="26"/>
          </w:rPr>
          <w:t>ячейке 7</w:t>
        </w:r>
      </w:hyperlink>
      <w:r w:rsidRPr="00F13E50">
        <w:rPr>
          <w:rFonts w:ascii="Arial" w:hAnsi="Arial"/>
          <w:sz w:val="26"/>
          <w:szCs w:val="26"/>
        </w:rPr>
        <w:t xml:space="preserve"> под техническими возможностями понимается информация по максимальной длине и составности поездов, относимых к пассажирским железнодорожным перевозкам по согласованному федеральным органом исполнительной власти графику движения (расписанию).</w:t>
      </w:r>
    </w:p>
    <w:p w:rsidR="00A83822" w:rsidRDefault="00A83822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Pr="00F13E50" w:rsidRDefault="00902595" w:rsidP="00902595">
      <w:pPr>
        <w:autoSpaceDE w:val="0"/>
        <w:autoSpaceDN w:val="0"/>
        <w:adjustRightInd w:val="0"/>
        <w:ind w:firstLine="698"/>
        <w:jc w:val="right"/>
        <w:rPr>
          <w:rFonts w:ascii="Arial" w:hAnsi="Arial"/>
          <w:sz w:val="26"/>
          <w:szCs w:val="26"/>
        </w:rPr>
      </w:pPr>
      <w:bookmarkStart w:id="2" w:name="sub_16000"/>
      <w:r w:rsidRPr="00F13E50">
        <w:rPr>
          <w:rFonts w:ascii="Arial" w:hAnsi="Arial"/>
          <w:b/>
          <w:bCs/>
          <w:color w:val="000080"/>
          <w:sz w:val="26"/>
          <w:szCs w:val="26"/>
        </w:rPr>
        <w:t>Форма 9г-4</w:t>
      </w:r>
    </w:p>
    <w:bookmarkEnd w:id="2"/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902595" w:rsidRPr="00F13E50" w:rsidRDefault="00902595" w:rsidP="0090259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902595" w:rsidRPr="00F13E50" w:rsidRDefault="00902595" w:rsidP="0090259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В сфере железнодорожных перевозок пассажиров, багажа, грузобагажа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предоставляемые________</w:t>
      </w:r>
      <w:r w:rsidR="00621A58" w:rsidRPr="00621A58">
        <w:rPr>
          <w:rFonts w:ascii="Arial" w:hAnsi="Arial"/>
          <w:sz w:val="26"/>
          <w:szCs w:val="26"/>
        </w:rPr>
        <w:t xml:space="preserve"> </w:t>
      </w:r>
      <w:r w:rsidR="00621A58">
        <w:rPr>
          <w:rFonts w:ascii="Arial" w:hAnsi="Arial"/>
          <w:sz w:val="26"/>
          <w:szCs w:val="26"/>
        </w:rPr>
        <w:t>ОАО «Краспригород»_</w:t>
      </w:r>
      <w:r w:rsidRPr="00F13E50">
        <w:rPr>
          <w:rFonts w:ascii="Arial" w:hAnsi="Arial"/>
          <w:sz w:val="26"/>
          <w:szCs w:val="26"/>
        </w:rPr>
        <w:t>_</w:t>
      </w:r>
      <w:r w:rsidR="00621A58">
        <w:rPr>
          <w:rFonts w:ascii="Arial" w:hAnsi="Arial"/>
          <w:sz w:val="26"/>
          <w:szCs w:val="26"/>
        </w:rPr>
        <w:t>____</w:t>
      </w:r>
      <w:r w:rsidRPr="00F13E50">
        <w:rPr>
          <w:rFonts w:ascii="Arial" w:hAnsi="Arial"/>
          <w:sz w:val="26"/>
          <w:szCs w:val="26"/>
        </w:rPr>
        <w:t>____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(наименование субъекта естественных монополий)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на территории_______________________________________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(наименование субъекта Российской Федерации)</w:t>
      </w:r>
    </w:p>
    <w:p w:rsidR="00902595" w:rsidRPr="00F13E50" w:rsidRDefault="007930BF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за период _______</w:t>
      </w:r>
      <w:r w:rsidR="00271AFE">
        <w:rPr>
          <w:rFonts w:ascii="Arial" w:hAnsi="Arial"/>
          <w:sz w:val="26"/>
          <w:szCs w:val="26"/>
        </w:rPr>
        <w:t>1 квартал 2013</w:t>
      </w:r>
      <w:r w:rsidR="00621A58">
        <w:rPr>
          <w:rFonts w:ascii="Arial" w:hAnsi="Arial"/>
          <w:sz w:val="26"/>
          <w:szCs w:val="26"/>
        </w:rPr>
        <w:t>г.________________</w:t>
      </w:r>
      <w:r w:rsidR="00902595" w:rsidRPr="00F13E50">
        <w:rPr>
          <w:rFonts w:ascii="Arial" w:hAnsi="Arial"/>
          <w:sz w:val="26"/>
          <w:szCs w:val="26"/>
        </w:rPr>
        <w:t>______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6"/>
        <w:gridCol w:w="5899"/>
        <w:gridCol w:w="1474"/>
        <w:gridCol w:w="1714"/>
        <w:gridCol w:w="2050"/>
        <w:gridCol w:w="1858"/>
        <w:gridCol w:w="1386"/>
      </w:tblGrid>
      <w:tr w:rsidR="00902595" w:rsidRPr="00F13E50">
        <w:tblPrEx>
          <w:tblCellMar>
            <w:top w:w="0" w:type="dxa"/>
            <w:bottom w:w="0" w:type="dxa"/>
          </w:tblCellMar>
        </w:tblPrEx>
        <w:tc>
          <w:tcPr>
            <w:tcW w:w="97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N 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п\п</w:t>
            </w:r>
            <w:proofErr w:type="spellEnd"/>
          </w:p>
        </w:tc>
        <w:tc>
          <w:tcPr>
            <w:tcW w:w="58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По каждому виду услуг по использованию инфраструктуры</w:t>
            </w:r>
          </w:p>
        </w:tc>
      </w:tr>
      <w:tr w:rsidR="00902595" w:rsidRPr="00F13E50">
        <w:tblPrEx>
          <w:tblCellMar>
            <w:top w:w="0" w:type="dxa"/>
            <w:bottom w:w="0" w:type="dxa"/>
          </w:tblCellMar>
        </w:tblPrEx>
        <w:tc>
          <w:tcPr>
            <w:tcW w:w="97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5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 квартал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 квартал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 квартал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 квартал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Итого за год</w:t>
            </w:r>
          </w:p>
        </w:tc>
      </w:tr>
      <w:tr w:rsidR="00902595" w:rsidRPr="00F13E50">
        <w:tblPrEx>
          <w:tblCellMar>
            <w:top w:w="0" w:type="dxa"/>
            <w:bottom w:w="0" w:type="dxa"/>
          </w:tblCellMar>
        </w:tblPrEx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7</w:t>
            </w:r>
          </w:p>
        </w:tc>
      </w:tr>
      <w:tr w:rsidR="00902595" w:rsidRPr="00F13E50">
        <w:tblPrEx>
          <w:tblCellMar>
            <w:top w:w="0" w:type="dxa"/>
            <w:bottom w:w="0" w:type="dxa"/>
          </w:tblCellMar>
        </w:tblPrEx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поданных запросов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AF2A9D" w:rsidP="00AF2A9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902595" w:rsidRPr="00F13E50">
        <w:tblPrEx>
          <w:tblCellMar>
            <w:top w:w="0" w:type="dxa"/>
            <w:bottom w:w="0" w:type="dxa"/>
          </w:tblCellMar>
        </w:tblPrEx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зарегистрированных запросов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AF2A9D" w:rsidP="00AF2A9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902595" w:rsidRPr="00F13E50">
        <w:tblPrEx>
          <w:tblCellMar>
            <w:top w:w="0" w:type="dxa"/>
            <w:bottom w:w="0" w:type="dxa"/>
          </w:tblCellMar>
        </w:tblPrEx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согласованных запросов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AF2A9D" w:rsidP="00AF2A9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902595" w:rsidRPr="00F13E50">
        <w:tblPrEx>
          <w:tblCellMar>
            <w:top w:w="0" w:type="dxa"/>
            <w:bottom w:w="0" w:type="dxa"/>
          </w:tblCellMar>
        </w:tblPrEx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отказов владельца инфраструктуры в согласовании запроса на оказание услуг по использованию инфраструктуры, с детализаций оснований отказа (*)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AF2A9D" w:rsidP="00AF2A9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</w:tbl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Примечание: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lastRenderedPageBreak/>
        <w:t>1. Все ячейки предлагаемой формы должны быть заполнены субъектом естественной монополии. В случае отсутствия каких-либо показателей, предусмотренных формой, в строке и соответствующей графе ставится цифра "0".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 xml:space="preserve">2. При заполнении указанной формы виды услуги указываются в соответствии с </w:t>
      </w:r>
      <w:hyperlink r:id="rId4" w:history="1">
        <w:r w:rsidRPr="00F13E50">
          <w:rPr>
            <w:rFonts w:ascii="Arial" w:hAnsi="Arial"/>
            <w:color w:val="008000"/>
            <w:sz w:val="26"/>
            <w:szCs w:val="26"/>
          </w:rPr>
          <w:t>Перечнем</w:t>
        </w:r>
      </w:hyperlink>
      <w:r w:rsidRPr="00F13E50">
        <w:rPr>
          <w:rFonts w:ascii="Arial" w:hAnsi="Arial"/>
          <w:sz w:val="26"/>
          <w:szCs w:val="26"/>
        </w:rPr>
        <w:t xml:space="preserve"> работ (услуг) субъектов естественных монополий в сфере железнодорожных перевозок, а также </w:t>
      </w:r>
      <w:hyperlink r:id="rId5" w:history="1">
        <w:r w:rsidRPr="00F13E50">
          <w:rPr>
            <w:rFonts w:ascii="Arial" w:hAnsi="Arial"/>
            <w:color w:val="008000"/>
            <w:sz w:val="26"/>
            <w:szCs w:val="26"/>
          </w:rPr>
          <w:t>Правилами</w:t>
        </w:r>
      </w:hyperlink>
      <w:r w:rsidRPr="00F13E50">
        <w:rPr>
          <w:rFonts w:ascii="Arial" w:hAnsi="Arial"/>
          <w:sz w:val="26"/>
          <w:szCs w:val="26"/>
        </w:rPr>
        <w:t xml:space="preserve"> оказания услуг по использованию инфраструктуры.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 xml:space="preserve">3. При заполнении </w:t>
      </w:r>
      <w:hyperlink w:anchor="sub_16004" w:history="1">
        <w:r w:rsidRPr="00F13E50">
          <w:rPr>
            <w:rFonts w:ascii="Arial" w:hAnsi="Arial"/>
            <w:color w:val="008000"/>
            <w:sz w:val="26"/>
            <w:szCs w:val="26"/>
          </w:rPr>
          <w:t>ячейки 4</w:t>
        </w:r>
      </w:hyperlink>
      <w:r w:rsidRPr="00F13E50">
        <w:rPr>
          <w:rFonts w:ascii="Arial" w:hAnsi="Arial"/>
          <w:sz w:val="26"/>
          <w:szCs w:val="26"/>
        </w:rPr>
        <w:t xml:space="preserve"> в информации "Количество отказов владельца инфраструктуры в согласовании заявки на оказание услуг по использованию инфраструктуры, с детализаций оснований отказа (*)" указывается количество и рядом цифра (*), соответствующая следующим основаниям, в том числе в соответствии с </w:t>
      </w:r>
      <w:hyperlink r:id="rId6" w:history="1">
        <w:r w:rsidRPr="00F13E50">
          <w:rPr>
            <w:rFonts w:ascii="Arial" w:hAnsi="Arial"/>
            <w:color w:val="008000"/>
            <w:sz w:val="26"/>
            <w:szCs w:val="26"/>
          </w:rPr>
          <w:t>Уставом</w:t>
        </w:r>
      </w:hyperlink>
      <w:r w:rsidRPr="00F13E50">
        <w:rPr>
          <w:rFonts w:ascii="Arial" w:hAnsi="Arial"/>
          <w:sz w:val="26"/>
          <w:szCs w:val="26"/>
        </w:rPr>
        <w:t xml:space="preserve"> железнодорожного транспорта Российской Федерации и </w:t>
      </w:r>
      <w:hyperlink r:id="rId7" w:history="1">
        <w:r w:rsidRPr="00F13E50">
          <w:rPr>
            <w:rFonts w:ascii="Arial" w:hAnsi="Arial"/>
            <w:color w:val="008000"/>
            <w:sz w:val="26"/>
            <w:szCs w:val="26"/>
          </w:rPr>
          <w:t>Правилами</w:t>
        </w:r>
      </w:hyperlink>
      <w:r w:rsidRPr="00F13E50">
        <w:rPr>
          <w:rFonts w:ascii="Arial" w:hAnsi="Arial"/>
          <w:sz w:val="26"/>
          <w:szCs w:val="26"/>
        </w:rPr>
        <w:t xml:space="preserve"> оказания услуг по использованию инфраструктуры: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 xml:space="preserve">(1) - введения согласно </w:t>
      </w:r>
      <w:hyperlink r:id="rId8" w:history="1">
        <w:r w:rsidRPr="00F13E50">
          <w:rPr>
            <w:rFonts w:ascii="Arial" w:hAnsi="Arial"/>
            <w:color w:val="008000"/>
            <w:sz w:val="26"/>
            <w:szCs w:val="26"/>
          </w:rPr>
          <w:t>статье 29</w:t>
        </w:r>
      </w:hyperlink>
      <w:r w:rsidRPr="00F13E50">
        <w:rPr>
          <w:rFonts w:ascii="Arial" w:hAnsi="Arial"/>
          <w:sz w:val="26"/>
          <w:szCs w:val="26"/>
        </w:rPr>
        <w:t xml:space="preserve"> настоящего Устава прекращения или ограничения погрузки, перевозки багажа, грузобагажа по маршруту следования;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(2) - отказа других владельцев инфраструктур в согласовании заявки на оказание услуг по использованию инфраструктуры;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(3) - Отсутствие в соответствии с федеральными законами и нормативными правовыми актами Российской Федерации запретов и ограничений, препятствующих осуществлению железнодорожной перевозки багажа, грузобагажа, указанного в заявке на железнодорожную перевозку грузов (далее - заявка).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(4) - Соответствие указанных грузоотправителем в заявке сведений установленным стандартам, техническим условиям, правилам перевозок багажа, грузобагажа железнодорожным транспортом.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(5) - Наличие у владельца инфраструктуры железнодорожного транспорта согласования заявки другими организациями, железными дорогами иностранных государств, государственными органами Российской Федерации в случаях, если в соответствии с федеральными законами и нормативными правовыми актами Российской Федерации заявка подлежит такому согласованию.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 xml:space="preserve">(6) - Соответствие предусмотренного заявкой железнодорожного подвижного состава, контейнеров требованиям соответствующих стандартов, правил и норм, а также требованиям </w:t>
      </w:r>
      <w:hyperlink r:id="rId9" w:history="1">
        <w:r w:rsidRPr="00F13E50">
          <w:rPr>
            <w:rFonts w:ascii="Arial" w:hAnsi="Arial"/>
            <w:color w:val="008000"/>
            <w:sz w:val="26"/>
            <w:szCs w:val="26"/>
          </w:rPr>
          <w:t>Правил</w:t>
        </w:r>
      </w:hyperlink>
      <w:r w:rsidRPr="00F13E50">
        <w:rPr>
          <w:rFonts w:ascii="Arial" w:hAnsi="Arial"/>
          <w:sz w:val="26"/>
          <w:szCs w:val="26"/>
        </w:rPr>
        <w:t xml:space="preserve"> технической эксплуатации железных дорог Российской Федерации.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(7) - Соответствие указанного в заявке багажа, грузобагажа действующим стандартам или техническим требованиям, предъявляемым к процессу железнодорожной перевозки, в частности, установленным габаритам погрузки для осуществления железнодорожной перевозки такого багажа, грузобагажа по заявляемому маршруту следования.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(8) - Предусмотренная заявкой железнодорожная станция отправления или назначения открыта в установленном порядке для выполнения соответствующих грузовых операций.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lastRenderedPageBreak/>
        <w:t>(9) - Наличие согласованных условий железнодорожной перевозки грузов при необходимости железнодорожной перевозки багажа, грузобагажа на особых условиях.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(10) - Наличие согласованных условий железнодорожной перевозки негабаритных грузов и грузов, перевозимых на транспортерах.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(11) - Наличие у перевозчика согласия плательщика на оплату заявленной железнодорожной перевозки, если в соответствии с технологией организации железнодорожных перевозок грузоотправитель не является плательщиком по заявленной железнодорожной перевозке.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 xml:space="preserve">(12) - </w:t>
      </w:r>
      <w:proofErr w:type="spellStart"/>
      <w:r w:rsidRPr="00F13E50">
        <w:rPr>
          <w:rFonts w:ascii="Arial" w:hAnsi="Arial"/>
          <w:sz w:val="26"/>
          <w:szCs w:val="26"/>
        </w:rPr>
        <w:t>Непревышение</w:t>
      </w:r>
      <w:proofErr w:type="spellEnd"/>
      <w:r w:rsidRPr="00F13E50">
        <w:rPr>
          <w:rFonts w:ascii="Arial" w:hAnsi="Arial"/>
          <w:sz w:val="26"/>
          <w:szCs w:val="26"/>
        </w:rPr>
        <w:t xml:space="preserve"> предусмотренного заявкой объема багажа, грузобагажа, иных параметров железнодорожной перевозки пропускным способностям участков инфраструктуры железнодорожного транспорта и (или) перерабатывающим способностям железнодорожных станций по маршруту следования груза.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(13) - в ином случае, предусмотренном настоящим Уставом, иными нормативными правовыми актами (указать полностью основание и ссылку на реквизиты акта).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(14) Наличие на момент рассмотрения запроса согласованных запросов других перевозчиков об оказании услуг по использованию инфраструктуры на конкретном направлении движения поездов в запрашиваемый период времени.</w:t>
      </w: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3265DA" w:rsidRPr="00F13E50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sz w:val="26"/>
          <w:szCs w:val="26"/>
        </w:rPr>
      </w:pPr>
      <w:bookmarkStart w:id="3" w:name="sub_17000"/>
      <w:r w:rsidRPr="00F13E50">
        <w:rPr>
          <w:rFonts w:ascii="Arial" w:hAnsi="Arial"/>
          <w:b/>
          <w:bCs/>
          <w:color w:val="000080"/>
          <w:sz w:val="26"/>
          <w:szCs w:val="26"/>
        </w:rPr>
        <w:t>Форма 9г-5</w:t>
      </w:r>
    </w:p>
    <w:bookmarkEnd w:id="3"/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3265DA" w:rsidRPr="00F13E50" w:rsidRDefault="003265DA" w:rsidP="003265DA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3265DA" w:rsidRPr="00F13E50" w:rsidRDefault="003265DA" w:rsidP="003265DA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Общая форма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п</w:t>
      </w:r>
      <w:r w:rsidR="00621A58">
        <w:rPr>
          <w:rFonts w:ascii="Arial" w:hAnsi="Arial"/>
          <w:sz w:val="26"/>
          <w:szCs w:val="26"/>
        </w:rPr>
        <w:t>редоставляемые______</w:t>
      </w:r>
      <w:r w:rsidR="00621A58" w:rsidRPr="00621A58">
        <w:rPr>
          <w:rFonts w:ascii="Arial" w:hAnsi="Arial"/>
          <w:sz w:val="26"/>
          <w:szCs w:val="26"/>
        </w:rPr>
        <w:t xml:space="preserve"> </w:t>
      </w:r>
      <w:r w:rsidR="00621A58">
        <w:rPr>
          <w:rFonts w:ascii="Arial" w:hAnsi="Arial"/>
          <w:sz w:val="26"/>
          <w:szCs w:val="26"/>
        </w:rPr>
        <w:t>ОАО «Краспригород»____</w:t>
      </w:r>
      <w:r w:rsidRPr="00F13E50">
        <w:rPr>
          <w:rFonts w:ascii="Arial" w:hAnsi="Arial"/>
          <w:sz w:val="26"/>
          <w:szCs w:val="26"/>
        </w:rPr>
        <w:t>_______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(наименование субъекта естественных монополий)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на территории_______________________________________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(наименование субъекта Российской Федерации)</w:t>
      </w:r>
    </w:p>
    <w:p w:rsidR="003265DA" w:rsidRPr="00F13E50" w:rsidRDefault="007930BF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за период_____________</w:t>
      </w:r>
      <w:r w:rsidR="00271AFE">
        <w:rPr>
          <w:rFonts w:ascii="Arial" w:hAnsi="Arial"/>
          <w:sz w:val="26"/>
          <w:szCs w:val="26"/>
        </w:rPr>
        <w:t>1 квартал 2013</w:t>
      </w:r>
      <w:r w:rsidR="00621A58">
        <w:rPr>
          <w:rFonts w:ascii="Arial" w:hAnsi="Arial"/>
          <w:sz w:val="26"/>
          <w:szCs w:val="26"/>
        </w:rPr>
        <w:t>г._______</w:t>
      </w:r>
      <w:r w:rsidR="003265DA" w:rsidRPr="00F13E50">
        <w:rPr>
          <w:rFonts w:ascii="Arial" w:hAnsi="Arial"/>
          <w:sz w:val="26"/>
          <w:szCs w:val="26"/>
        </w:rPr>
        <w:t>________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1"/>
        <w:gridCol w:w="3626"/>
        <w:gridCol w:w="1147"/>
        <w:gridCol w:w="1080"/>
        <w:gridCol w:w="979"/>
        <w:gridCol w:w="1157"/>
        <w:gridCol w:w="1172"/>
        <w:gridCol w:w="955"/>
        <w:gridCol w:w="1111"/>
        <w:gridCol w:w="1167"/>
        <w:gridCol w:w="1027"/>
        <w:gridCol w:w="1013"/>
      </w:tblGrid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91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N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п\п</w:t>
            </w:r>
            <w:proofErr w:type="spellEnd"/>
          </w:p>
        </w:tc>
        <w:tc>
          <w:tcPr>
            <w:tcW w:w="36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По каждой железной дороге (и/или филиалам)</w:t>
            </w: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91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 квартал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 квартал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 квартал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 квартал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Итого за год</w:t>
            </w: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5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6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7</w:t>
            </w: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Грузовые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Пассажирские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Грузовые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Пассажирские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Грузовые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Пассажирские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Грузовые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Пассажирские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Грузовые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Пассажирские</w:t>
            </w: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поданных обращений об определении места примыкания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AF2A9D" w:rsidP="00AF2A9D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обращений, в отношении которых принято решение о возможности примыкания к объекту инфраструктуры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AF2A9D" w:rsidP="00AF2A9D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lastRenderedPageBreak/>
              <w:t>3.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обращений, в отношении которых принято решение об отказе в определении места примыкания к объекту инфраструктуры, с детализацией оснований отказа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AF2A9D" w:rsidP="00AF2A9D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обращений к владельцу инфраструктуры железнодорожного транспорта общего пользования об открытии станций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AF2A9D" w:rsidP="00AF2A9D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5.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Количество обращений владельца инфраструктуры железнодорожного транспорта общего пользования в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Росжелдор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об открытии станций, с детализацией:</w:t>
            </w:r>
          </w:p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- по обращениям третьих лиц;</w:t>
            </w:r>
          </w:p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- по собственной инициативе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AF2A9D" w:rsidP="00AF2A9D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6.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обращений к владельцу инфраструктуры железнодорожного транспорта общего пользования о закрытии станций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AF2A9D" w:rsidP="00AF2A9D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7.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Количество обращений владельца инфраструктуры </w:t>
            </w:r>
            <w:r w:rsidRPr="00F13E50">
              <w:rPr>
                <w:rFonts w:ascii="Arial" w:hAnsi="Arial"/>
                <w:sz w:val="26"/>
                <w:szCs w:val="26"/>
              </w:rPr>
              <w:lastRenderedPageBreak/>
              <w:t xml:space="preserve">железнодорожного </w:t>
            </w:r>
            <w:r w:rsidR="000B48E8">
              <w:rPr>
                <w:rFonts w:ascii="Arial" w:hAnsi="Arial"/>
                <w:sz w:val="26"/>
                <w:szCs w:val="26"/>
              </w:rPr>
              <w:t>0</w:t>
            </w:r>
            <w:r w:rsidRPr="00F13E50">
              <w:rPr>
                <w:rFonts w:ascii="Arial" w:hAnsi="Arial"/>
                <w:sz w:val="26"/>
                <w:szCs w:val="26"/>
              </w:rPr>
              <w:t xml:space="preserve">транспорта общего пользования в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Росжелдор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о закрытии станций, с детализацией:</w:t>
            </w:r>
          </w:p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- по обращениям третьих лиц;</w:t>
            </w:r>
          </w:p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- по собственной инициативе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AF2A9D" w:rsidP="00AF2A9D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lastRenderedPageBreak/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</w:tbl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Примечание: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1. Все ячейки предлагаемой формы должны быть заполнены субъектом естественной монополии. В случае отсутствия каких-либо показателей, предусмотренных формой, в строке и соответствующей графе ставится цифра "0".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2. Указанная форма является общей и заполняется субъектами естественных монополий, оказывающими регулируемые работы (услуги) в сфере железнодорожных грузовых перевозок, в том числе предоставления услуг по использованию инфраструктуры железнодорожного транспорта общего пользования, а также в сфере железнодорожных перевозок пассажиров, багажа, грузобагажа.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 xml:space="preserve">3. При заполнении </w:t>
      </w:r>
      <w:hyperlink w:anchor="sub_17003" w:history="1">
        <w:r w:rsidRPr="00F13E50">
          <w:rPr>
            <w:rFonts w:ascii="Arial" w:hAnsi="Arial"/>
            <w:color w:val="008000"/>
            <w:sz w:val="26"/>
            <w:szCs w:val="26"/>
          </w:rPr>
          <w:t>ячейки 3</w:t>
        </w:r>
      </w:hyperlink>
      <w:r w:rsidRPr="00F13E50">
        <w:rPr>
          <w:rFonts w:ascii="Arial" w:hAnsi="Arial"/>
          <w:sz w:val="26"/>
          <w:szCs w:val="26"/>
        </w:rPr>
        <w:t xml:space="preserve"> "Количество обращений, в отношении которых принято решение об отказе в определении места примыкания к объекту инфраструктуры, с детализацией оснований отказа" указывается количество и рядом основание отказа, исходя из положений </w:t>
      </w:r>
      <w:hyperlink r:id="rId10" w:history="1">
        <w:r w:rsidRPr="00F13E50">
          <w:rPr>
            <w:rFonts w:ascii="Arial" w:hAnsi="Arial"/>
            <w:color w:val="008000"/>
            <w:sz w:val="26"/>
            <w:szCs w:val="26"/>
          </w:rPr>
          <w:t>ст.ст. 15</w:t>
        </w:r>
      </w:hyperlink>
      <w:r w:rsidRPr="00F13E50">
        <w:rPr>
          <w:rFonts w:ascii="Arial" w:hAnsi="Arial"/>
          <w:sz w:val="26"/>
          <w:szCs w:val="26"/>
        </w:rPr>
        <w:t xml:space="preserve">, </w:t>
      </w:r>
      <w:hyperlink r:id="rId11" w:history="1">
        <w:r w:rsidRPr="00F13E50">
          <w:rPr>
            <w:rFonts w:ascii="Arial" w:hAnsi="Arial"/>
            <w:color w:val="008000"/>
            <w:sz w:val="26"/>
            <w:szCs w:val="26"/>
          </w:rPr>
          <w:t>16</w:t>
        </w:r>
      </w:hyperlink>
      <w:r w:rsidRPr="00F13E50">
        <w:rPr>
          <w:rFonts w:ascii="Arial" w:hAnsi="Arial"/>
          <w:sz w:val="26"/>
          <w:szCs w:val="26"/>
        </w:rPr>
        <w:t xml:space="preserve"> Федерального закона от 10.01.2003 N 17-ФЗ "О железнодорожном транспорте в Российской Федерации" (Собрание законодательства Российской Федерации, 2003, N 2, ст. 169; N 28, ст.2884; 2007, N 46, ст. 5554; 2008, N 30 (ч. 1), ст. 3597; N 30 (ч. 2), ст. 3616; N 54, (ч. 1). 6249; 2009, N 1, ст. 21) (далее - Закон о железнодорожном транспорте), </w:t>
      </w:r>
      <w:hyperlink r:id="rId12" w:history="1">
        <w:r w:rsidRPr="00F13E50">
          <w:rPr>
            <w:rFonts w:ascii="Arial" w:hAnsi="Arial"/>
            <w:color w:val="008000"/>
            <w:sz w:val="26"/>
            <w:szCs w:val="26"/>
          </w:rPr>
          <w:t>постановления</w:t>
        </w:r>
      </w:hyperlink>
      <w:r w:rsidRPr="00F13E50">
        <w:rPr>
          <w:rFonts w:ascii="Arial" w:hAnsi="Arial"/>
          <w:sz w:val="26"/>
          <w:szCs w:val="26"/>
        </w:rPr>
        <w:t xml:space="preserve"> Правительства Российской Федерации от 18.04.2005 N 233 "О правилах примыкания к железнодорожным путям общего пользования строящихся, новых или восстановленных железнодорожных путей общего и </w:t>
      </w:r>
      <w:proofErr w:type="spellStart"/>
      <w:r w:rsidRPr="00F13E50">
        <w:rPr>
          <w:rFonts w:ascii="Arial" w:hAnsi="Arial"/>
          <w:sz w:val="26"/>
          <w:szCs w:val="26"/>
        </w:rPr>
        <w:t>необщего</w:t>
      </w:r>
      <w:proofErr w:type="spellEnd"/>
      <w:r w:rsidRPr="00F13E50">
        <w:rPr>
          <w:rFonts w:ascii="Arial" w:hAnsi="Arial"/>
          <w:sz w:val="26"/>
          <w:szCs w:val="26"/>
        </w:rPr>
        <w:t xml:space="preserve"> пользования" (Собрание законодательства Российской Федерации, 2005, N 17, ст. 1566; 2009, N 41, ст.4770), </w:t>
      </w:r>
      <w:hyperlink r:id="rId13" w:history="1">
        <w:r w:rsidRPr="00F13E50">
          <w:rPr>
            <w:rFonts w:ascii="Arial" w:hAnsi="Arial"/>
            <w:color w:val="008000"/>
            <w:sz w:val="26"/>
            <w:szCs w:val="26"/>
          </w:rPr>
          <w:t>приказа</w:t>
        </w:r>
      </w:hyperlink>
      <w:r w:rsidRPr="00F13E50">
        <w:rPr>
          <w:rFonts w:ascii="Arial" w:hAnsi="Arial"/>
          <w:sz w:val="26"/>
          <w:szCs w:val="26"/>
        </w:rPr>
        <w:t xml:space="preserve"> Минтранса России от 06.08.2008 N 127 "Об утверждении порядка определения мест примыкания строящихся, реконструируемых или восстановленных железнодорожных путей </w:t>
      </w:r>
      <w:proofErr w:type="spellStart"/>
      <w:r w:rsidRPr="00F13E50">
        <w:rPr>
          <w:rFonts w:ascii="Arial" w:hAnsi="Arial"/>
          <w:sz w:val="26"/>
          <w:szCs w:val="26"/>
        </w:rPr>
        <w:t>необщего</w:t>
      </w:r>
      <w:proofErr w:type="spellEnd"/>
      <w:r w:rsidRPr="00F13E50">
        <w:rPr>
          <w:rFonts w:ascii="Arial" w:hAnsi="Arial"/>
          <w:sz w:val="26"/>
          <w:szCs w:val="26"/>
        </w:rPr>
        <w:t xml:space="preserve"> пользования к железнодорожным путям общего пользования" (зарегистрировано Минюстом России 25.09.2008, регистрационный N 12341), и иных нормативных правовых актов уполномоченного федерального органа исполнительной власти.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 xml:space="preserve">4. При заполнении </w:t>
      </w:r>
      <w:hyperlink w:anchor="sub_17004" w:history="1">
        <w:r w:rsidRPr="00F13E50">
          <w:rPr>
            <w:rFonts w:ascii="Arial" w:hAnsi="Arial"/>
            <w:color w:val="008000"/>
            <w:sz w:val="26"/>
            <w:szCs w:val="26"/>
          </w:rPr>
          <w:t>ячеек 4</w:t>
        </w:r>
      </w:hyperlink>
      <w:r w:rsidRPr="00F13E50">
        <w:rPr>
          <w:rFonts w:ascii="Arial" w:hAnsi="Arial"/>
          <w:sz w:val="26"/>
          <w:szCs w:val="26"/>
        </w:rPr>
        <w:t xml:space="preserve">, </w:t>
      </w:r>
      <w:hyperlink w:anchor="sub_17006" w:history="1">
        <w:r w:rsidRPr="00F13E50">
          <w:rPr>
            <w:rFonts w:ascii="Arial" w:hAnsi="Arial"/>
            <w:color w:val="008000"/>
            <w:sz w:val="26"/>
            <w:szCs w:val="26"/>
          </w:rPr>
          <w:t>6</w:t>
        </w:r>
      </w:hyperlink>
      <w:r w:rsidRPr="00F13E50">
        <w:rPr>
          <w:rFonts w:ascii="Arial" w:hAnsi="Arial"/>
          <w:sz w:val="26"/>
          <w:szCs w:val="26"/>
        </w:rPr>
        <w:t xml:space="preserve"> указывается количество обращений третьих лиц об открытии или закрытии станций по соответствующим знаками и (или) параграфам Тарифного руководства N 4, поступивших к владельцу </w:t>
      </w:r>
      <w:r w:rsidRPr="00F13E50">
        <w:rPr>
          <w:rFonts w:ascii="Arial" w:hAnsi="Arial"/>
          <w:sz w:val="26"/>
          <w:szCs w:val="26"/>
        </w:rPr>
        <w:lastRenderedPageBreak/>
        <w:t xml:space="preserve">инфраструктуры общего пользования в порядке, предусмотренном в </w:t>
      </w:r>
      <w:hyperlink r:id="rId14" w:history="1">
        <w:r w:rsidRPr="00F13E50">
          <w:rPr>
            <w:rFonts w:ascii="Arial" w:hAnsi="Arial"/>
            <w:color w:val="008000"/>
            <w:sz w:val="26"/>
            <w:szCs w:val="26"/>
          </w:rPr>
          <w:t>ст. 15</w:t>
        </w:r>
      </w:hyperlink>
      <w:r w:rsidRPr="00F13E50">
        <w:rPr>
          <w:rFonts w:ascii="Arial" w:hAnsi="Arial"/>
          <w:sz w:val="26"/>
          <w:szCs w:val="26"/>
        </w:rPr>
        <w:t xml:space="preserve"> Закона о железнодорожном транспорте и соответствующих нормативных правовых актах Минтранса России.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 xml:space="preserve">5. При заполнении </w:t>
      </w:r>
      <w:hyperlink w:anchor="sub_17005" w:history="1">
        <w:r w:rsidRPr="00F13E50">
          <w:rPr>
            <w:rFonts w:ascii="Arial" w:hAnsi="Arial"/>
            <w:color w:val="008000"/>
            <w:sz w:val="26"/>
            <w:szCs w:val="26"/>
          </w:rPr>
          <w:t>ячеек 5</w:t>
        </w:r>
      </w:hyperlink>
      <w:r w:rsidRPr="00F13E50">
        <w:rPr>
          <w:rFonts w:ascii="Arial" w:hAnsi="Arial"/>
          <w:sz w:val="26"/>
          <w:szCs w:val="26"/>
        </w:rPr>
        <w:t xml:space="preserve">, </w:t>
      </w:r>
      <w:hyperlink w:anchor="sub_17007" w:history="1">
        <w:r w:rsidRPr="00F13E50">
          <w:rPr>
            <w:rFonts w:ascii="Arial" w:hAnsi="Arial"/>
            <w:color w:val="008000"/>
            <w:sz w:val="26"/>
            <w:szCs w:val="26"/>
          </w:rPr>
          <w:t>7</w:t>
        </w:r>
      </w:hyperlink>
      <w:r w:rsidRPr="00F13E50">
        <w:rPr>
          <w:rFonts w:ascii="Arial" w:hAnsi="Arial"/>
          <w:sz w:val="26"/>
          <w:szCs w:val="26"/>
        </w:rPr>
        <w:t xml:space="preserve"> указывается количество обращений владельца инфраструктуры железнодорожного транспорта общего пользования в уполномоченный федеральный орган исполнительной власти (</w:t>
      </w:r>
      <w:proofErr w:type="spellStart"/>
      <w:r w:rsidRPr="00F13E50">
        <w:rPr>
          <w:rFonts w:ascii="Arial" w:hAnsi="Arial"/>
          <w:sz w:val="26"/>
          <w:szCs w:val="26"/>
        </w:rPr>
        <w:t>Росжелдор</w:t>
      </w:r>
      <w:proofErr w:type="spellEnd"/>
      <w:r w:rsidRPr="00F13E50">
        <w:rPr>
          <w:rFonts w:ascii="Arial" w:hAnsi="Arial"/>
          <w:sz w:val="26"/>
          <w:szCs w:val="26"/>
        </w:rPr>
        <w:t xml:space="preserve">) об открытии или закрытии станций по соответствующим знаками и (или) параграфам Тарифного руководства N 4, поступивших к владельцу инфраструктуры общего пользования в порядке, предусмотренном в </w:t>
      </w:r>
      <w:hyperlink r:id="rId15" w:history="1">
        <w:r w:rsidRPr="00F13E50">
          <w:rPr>
            <w:rFonts w:ascii="Arial" w:hAnsi="Arial"/>
            <w:color w:val="008000"/>
            <w:sz w:val="26"/>
            <w:szCs w:val="26"/>
          </w:rPr>
          <w:t>ст. 15</w:t>
        </w:r>
      </w:hyperlink>
      <w:r w:rsidRPr="00F13E50">
        <w:rPr>
          <w:rFonts w:ascii="Arial" w:hAnsi="Arial"/>
          <w:sz w:val="26"/>
          <w:szCs w:val="26"/>
        </w:rPr>
        <w:t xml:space="preserve"> Закона о железнодорожном транспорте, и соответствующих нормативных правовых актах Минтранса России, с детализаций обращений: по обращениям третьих лиц и по собственной инициативе владельца инфраструктуры.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6. Информация по указанной форме заполняется дифференцированно с учетом разделения на виды производимых (планируемых) на объектах инфраструктуры железнодорожного транспорта общего пользования коммерческих операций: грузовых и пассажирских операций.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  <w:bookmarkStart w:id="4" w:name="sub_18000"/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Pr="00F13E50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Форма 9г-6</w:t>
      </w:r>
    </w:p>
    <w:bookmarkEnd w:id="4"/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3265DA" w:rsidRPr="00F13E50" w:rsidRDefault="003265DA" w:rsidP="003265DA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3265DA" w:rsidRPr="00F13E50" w:rsidRDefault="003265DA" w:rsidP="003265DA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Общая форма</w:t>
      </w:r>
    </w:p>
    <w:p w:rsidR="003265DA" w:rsidRPr="00F13E50" w:rsidRDefault="0024541F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предоставляемые________</w:t>
      </w:r>
      <w:r w:rsidRPr="0024541F"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ОАО «Краспригород»_____</w:t>
      </w:r>
      <w:r w:rsidR="003265DA" w:rsidRPr="00F13E50">
        <w:rPr>
          <w:rFonts w:ascii="Arial" w:hAnsi="Arial"/>
          <w:sz w:val="26"/>
          <w:szCs w:val="26"/>
        </w:rPr>
        <w:t>____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(наименование субъекта естественных монополий)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на территории_______________________________________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(наименование субъекта Российской Федерации)</w:t>
      </w:r>
    </w:p>
    <w:p w:rsidR="003265DA" w:rsidRPr="00F13E50" w:rsidRDefault="007930BF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за период____________</w:t>
      </w:r>
      <w:r w:rsidR="00271AFE">
        <w:rPr>
          <w:rFonts w:ascii="Arial" w:hAnsi="Arial"/>
          <w:sz w:val="26"/>
          <w:szCs w:val="26"/>
        </w:rPr>
        <w:t>1</w:t>
      </w:r>
      <w:r w:rsidR="0024541F">
        <w:rPr>
          <w:rFonts w:ascii="Arial" w:hAnsi="Arial"/>
          <w:sz w:val="26"/>
          <w:szCs w:val="26"/>
        </w:rPr>
        <w:t xml:space="preserve"> квартал </w:t>
      </w:r>
      <w:r w:rsidR="00271AFE">
        <w:rPr>
          <w:rFonts w:ascii="Arial" w:hAnsi="Arial"/>
          <w:sz w:val="26"/>
          <w:szCs w:val="26"/>
        </w:rPr>
        <w:t>2013</w:t>
      </w:r>
      <w:r w:rsidR="0024541F">
        <w:rPr>
          <w:rFonts w:ascii="Arial" w:hAnsi="Arial"/>
          <w:sz w:val="26"/>
          <w:szCs w:val="26"/>
        </w:rPr>
        <w:t>г.</w:t>
      </w:r>
      <w:r w:rsidR="003265DA" w:rsidRPr="00F13E50">
        <w:rPr>
          <w:rFonts w:ascii="Arial" w:hAnsi="Arial"/>
          <w:sz w:val="26"/>
          <w:szCs w:val="26"/>
        </w:rPr>
        <w:t>______</w:t>
      </w:r>
      <w:r w:rsidR="0024541F">
        <w:rPr>
          <w:rFonts w:ascii="Arial" w:hAnsi="Arial"/>
          <w:sz w:val="26"/>
          <w:szCs w:val="26"/>
        </w:rPr>
        <w:t>___</w:t>
      </w:r>
      <w:r w:rsidR="003265DA" w:rsidRPr="00F13E50">
        <w:rPr>
          <w:rFonts w:ascii="Arial" w:hAnsi="Arial"/>
          <w:sz w:val="26"/>
          <w:szCs w:val="26"/>
        </w:rPr>
        <w:t>________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6"/>
        <w:gridCol w:w="1685"/>
        <w:gridCol w:w="1114"/>
        <w:gridCol w:w="1075"/>
        <w:gridCol w:w="1118"/>
        <w:gridCol w:w="1310"/>
        <w:gridCol w:w="1114"/>
        <w:gridCol w:w="1075"/>
        <w:gridCol w:w="1114"/>
        <w:gridCol w:w="1070"/>
        <w:gridCol w:w="1114"/>
        <w:gridCol w:w="1247"/>
      </w:tblGrid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226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Перечень полигонов, отдельных направлений, участков и станций инфраструктуры железнодорожного транспорта общего пользования, по которым владельцем инфраструктуры в Российской Федерации и(или) </w:t>
            </w:r>
            <w:r w:rsidRPr="00F13E50">
              <w:rPr>
                <w:rFonts w:ascii="Arial" w:hAnsi="Arial"/>
                <w:sz w:val="26"/>
                <w:szCs w:val="26"/>
              </w:rPr>
              <w:lastRenderedPageBreak/>
              <w:t>железнодорожными администрациями (железными дорогами) иностранных государств объявлены ограничения пропускной способности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lastRenderedPageBreak/>
              <w:t>Очередность предоставления доступа</w:t>
            </w:r>
          </w:p>
        </w:tc>
        <w:tc>
          <w:tcPr>
            <w:tcW w:w="11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Ограничения, введенные владельцем инфраструктуры в Российской Федерации и (или) железнодорожными администрациями (железными дорогами) иностранных государств:</w:t>
            </w: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226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размеров движения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отправления поездов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прибытия поездов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объемов погрузки грузов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объемов выгрузки грузов</w:t>
            </w: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226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основания введения ограничения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сроки ограничения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основания введения ограничения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сроки ограничения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основания введения ограничения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сроки ограничения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основания введения ограничения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сроки ограничения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основания введения ограничения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сроки ограничения</w:t>
            </w: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lastRenderedPageBreak/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12</w:t>
            </w: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полигоны</w:t>
            </w:r>
            <w:hyperlink w:anchor="sub_18111" w:history="1">
              <w:r w:rsidRPr="00F13E50">
                <w:rPr>
                  <w:rFonts w:ascii="Arial" w:hAnsi="Arial"/>
                  <w:color w:val="008000"/>
                  <w:sz w:val="26"/>
                </w:rPr>
                <w:t>*</w:t>
              </w:r>
            </w:hyperlink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направления движения поездов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участки инфраструктуры железнодорожного транспорта общего пользования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станции инфраструктуры железнодорожного транспорта общего пользования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</w:tbl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3265DA" w:rsidRPr="00F13E50" w:rsidRDefault="003265DA" w:rsidP="003265D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6"/>
          <w:szCs w:val="26"/>
        </w:rPr>
      </w:pPr>
      <w:r w:rsidRPr="00F13E50">
        <w:rPr>
          <w:rFonts w:ascii="Courier New" w:hAnsi="Courier New" w:cs="Courier New"/>
          <w:sz w:val="26"/>
          <w:szCs w:val="26"/>
        </w:rPr>
        <w:lastRenderedPageBreak/>
        <w:t>______________________________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* Информация о вводе в постоянную (временную) эксплуатацию и об открытии движения по построенным (восстановленным) участкам инфраструктуры железнодорожного транспорта общего пользования предоставляется бесплатно по письменным запросам потребителей услуг субъектов естественных монополий.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Применения: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1. Указанная форма является общей и заполняется субъектами естественных монополий, оказывающими регулируемые работы (услуги) в сфере железнодорожных грузовых перевозок, в том числе предоставления услуг по использованию инфраструктуры железнодорожного транспорта общего пользования, а также в сфере железнодорожных перевозок пассажиров, багажа, грузобагажа.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 xml:space="preserve">2. В </w:t>
      </w:r>
      <w:hyperlink w:anchor="sub_18001" w:history="1">
        <w:r w:rsidRPr="00F13E50">
          <w:rPr>
            <w:rFonts w:ascii="Arial" w:hAnsi="Arial"/>
            <w:color w:val="008000"/>
            <w:sz w:val="26"/>
            <w:szCs w:val="26"/>
          </w:rPr>
          <w:t>графе 1</w:t>
        </w:r>
      </w:hyperlink>
      <w:r w:rsidRPr="00F13E50">
        <w:rPr>
          <w:rFonts w:ascii="Arial" w:hAnsi="Arial"/>
          <w:sz w:val="26"/>
          <w:szCs w:val="26"/>
        </w:rPr>
        <w:t xml:space="preserve"> указываются название, принадлежность, территориальное размещение указанных объектов инфраструктуры.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 xml:space="preserve">3. В </w:t>
      </w:r>
      <w:hyperlink w:anchor="sub_18001" w:history="1">
        <w:r w:rsidRPr="00F13E50">
          <w:rPr>
            <w:rFonts w:ascii="Arial" w:hAnsi="Arial"/>
            <w:color w:val="008000"/>
            <w:sz w:val="26"/>
            <w:szCs w:val="26"/>
          </w:rPr>
          <w:t>графе 2</w:t>
        </w:r>
      </w:hyperlink>
      <w:r w:rsidRPr="00F13E50">
        <w:rPr>
          <w:rFonts w:ascii="Arial" w:hAnsi="Arial"/>
          <w:sz w:val="26"/>
          <w:szCs w:val="26"/>
        </w:rPr>
        <w:t xml:space="preserve"> указывается информация о проектной пропускной способности соответствующего объекта инфраструктуры, краткое изложение очередности предоставления потребителям доступа к регулируемым работам (услугам) в случае ограничения пропускных способностей инфраструктуры (объектов инфраструктуры), указанных в форме (в столбце 2), и в случае ограничения провозных способностей перевозчика, возникших вследствие ограничений, детализация которых отражена в </w:t>
      </w:r>
      <w:hyperlink w:anchor="sub_18001" w:history="1">
        <w:r w:rsidRPr="00F13E50">
          <w:rPr>
            <w:rFonts w:ascii="Arial" w:hAnsi="Arial"/>
            <w:color w:val="008000"/>
            <w:sz w:val="26"/>
            <w:szCs w:val="26"/>
          </w:rPr>
          <w:t>графах</w:t>
        </w:r>
      </w:hyperlink>
      <w:r w:rsidRPr="00F13E50">
        <w:rPr>
          <w:rFonts w:ascii="Arial" w:hAnsi="Arial"/>
          <w:sz w:val="26"/>
          <w:szCs w:val="26"/>
        </w:rPr>
        <w:t xml:space="preserve"> с 3 по 12. Дополнительно указывается ссылка на документ, акт (в том числе эл. адрес), с полной версией которого имеет возможность ознакомиться потребитель.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 xml:space="preserve">4. В </w:t>
      </w:r>
      <w:hyperlink w:anchor="sub_18001" w:history="1">
        <w:r w:rsidRPr="00F13E50">
          <w:rPr>
            <w:rFonts w:ascii="Arial" w:hAnsi="Arial"/>
            <w:color w:val="008000"/>
            <w:sz w:val="26"/>
            <w:szCs w:val="26"/>
          </w:rPr>
          <w:t>графах 3</w:t>
        </w:r>
      </w:hyperlink>
      <w:r w:rsidRPr="00F13E50">
        <w:rPr>
          <w:rFonts w:ascii="Arial" w:hAnsi="Arial"/>
          <w:sz w:val="26"/>
          <w:szCs w:val="26"/>
        </w:rPr>
        <w:t xml:space="preserve">, </w:t>
      </w:r>
      <w:hyperlink w:anchor="sub_18001" w:history="1">
        <w:r w:rsidRPr="00F13E50">
          <w:rPr>
            <w:rFonts w:ascii="Arial" w:hAnsi="Arial"/>
            <w:color w:val="008000"/>
            <w:sz w:val="26"/>
            <w:szCs w:val="26"/>
          </w:rPr>
          <w:t>5</w:t>
        </w:r>
      </w:hyperlink>
      <w:r w:rsidRPr="00F13E50">
        <w:rPr>
          <w:rFonts w:ascii="Arial" w:hAnsi="Arial"/>
          <w:sz w:val="26"/>
          <w:szCs w:val="26"/>
        </w:rPr>
        <w:t xml:space="preserve">, </w:t>
      </w:r>
      <w:hyperlink w:anchor="sub_18001" w:history="1">
        <w:r w:rsidRPr="00F13E50">
          <w:rPr>
            <w:rFonts w:ascii="Arial" w:hAnsi="Arial"/>
            <w:color w:val="008000"/>
            <w:sz w:val="26"/>
            <w:szCs w:val="26"/>
          </w:rPr>
          <w:t>7</w:t>
        </w:r>
      </w:hyperlink>
      <w:r w:rsidRPr="00F13E50">
        <w:rPr>
          <w:rFonts w:ascii="Arial" w:hAnsi="Arial"/>
          <w:sz w:val="26"/>
          <w:szCs w:val="26"/>
        </w:rPr>
        <w:t xml:space="preserve">, </w:t>
      </w:r>
      <w:hyperlink w:anchor="sub_18001" w:history="1">
        <w:r w:rsidRPr="00F13E50">
          <w:rPr>
            <w:rFonts w:ascii="Arial" w:hAnsi="Arial"/>
            <w:color w:val="008000"/>
            <w:sz w:val="26"/>
            <w:szCs w:val="26"/>
          </w:rPr>
          <w:t>9</w:t>
        </w:r>
      </w:hyperlink>
      <w:r w:rsidRPr="00F13E50">
        <w:rPr>
          <w:rFonts w:ascii="Arial" w:hAnsi="Arial"/>
          <w:sz w:val="26"/>
          <w:szCs w:val="26"/>
        </w:rPr>
        <w:t xml:space="preserve">, </w:t>
      </w:r>
      <w:hyperlink w:anchor="sub_18001" w:history="1">
        <w:r w:rsidRPr="00F13E50">
          <w:rPr>
            <w:rFonts w:ascii="Arial" w:hAnsi="Arial"/>
            <w:color w:val="008000"/>
            <w:sz w:val="26"/>
            <w:szCs w:val="26"/>
          </w:rPr>
          <w:t>11</w:t>
        </w:r>
      </w:hyperlink>
      <w:r w:rsidRPr="00F13E50">
        <w:rPr>
          <w:rFonts w:ascii="Arial" w:hAnsi="Arial"/>
          <w:sz w:val="26"/>
          <w:szCs w:val="26"/>
        </w:rPr>
        <w:t xml:space="preserve"> "основания введения ограничения" указывается реквизиты (дата, номер, ФИО подписавшего должностного лица) акта, письма, телеграммы иное, на основании которого вводятся соответствующие ограничения.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 xml:space="preserve">5. В </w:t>
      </w:r>
      <w:hyperlink w:anchor="sub_18001" w:history="1">
        <w:r w:rsidRPr="00F13E50">
          <w:rPr>
            <w:rFonts w:ascii="Arial" w:hAnsi="Arial"/>
            <w:color w:val="008000"/>
            <w:sz w:val="26"/>
            <w:szCs w:val="26"/>
          </w:rPr>
          <w:t>графах 4</w:t>
        </w:r>
      </w:hyperlink>
      <w:r w:rsidRPr="00F13E50">
        <w:rPr>
          <w:rFonts w:ascii="Arial" w:hAnsi="Arial"/>
          <w:sz w:val="26"/>
          <w:szCs w:val="26"/>
        </w:rPr>
        <w:t xml:space="preserve">, </w:t>
      </w:r>
      <w:hyperlink w:anchor="sub_18001" w:history="1">
        <w:r w:rsidRPr="00F13E50">
          <w:rPr>
            <w:rFonts w:ascii="Arial" w:hAnsi="Arial"/>
            <w:color w:val="008000"/>
            <w:sz w:val="26"/>
            <w:szCs w:val="26"/>
          </w:rPr>
          <w:t>6</w:t>
        </w:r>
      </w:hyperlink>
      <w:r w:rsidRPr="00F13E50">
        <w:rPr>
          <w:rFonts w:ascii="Arial" w:hAnsi="Arial"/>
          <w:sz w:val="26"/>
          <w:szCs w:val="26"/>
        </w:rPr>
        <w:t xml:space="preserve">, </w:t>
      </w:r>
      <w:hyperlink w:anchor="sub_18001" w:history="1">
        <w:r w:rsidRPr="00F13E50">
          <w:rPr>
            <w:rFonts w:ascii="Arial" w:hAnsi="Arial"/>
            <w:color w:val="008000"/>
            <w:sz w:val="26"/>
            <w:szCs w:val="26"/>
          </w:rPr>
          <w:t>8</w:t>
        </w:r>
      </w:hyperlink>
      <w:r w:rsidRPr="00F13E50">
        <w:rPr>
          <w:rFonts w:ascii="Arial" w:hAnsi="Arial"/>
          <w:sz w:val="26"/>
          <w:szCs w:val="26"/>
        </w:rPr>
        <w:t xml:space="preserve">, </w:t>
      </w:r>
      <w:hyperlink w:anchor="sub_18001" w:history="1">
        <w:r w:rsidRPr="00F13E50">
          <w:rPr>
            <w:rFonts w:ascii="Arial" w:hAnsi="Arial"/>
            <w:color w:val="008000"/>
            <w:sz w:val="26"/>
            <w:szCs w:val="26"/>
          </w:rPr>
          <w:t>10</w:t>
        </w:r>
      </w:hyperlink>
      <w:r w:rsidRPr="00F13E50">
        <w:rPr>
          <w:rFonts w:ascii="Arial" w:hAnsi="Arial"/>
          <w:sz w:val="26"/>
          <w:szCs w:val="26"/>
        </w:rPr>
        <w:t xml:space="preserve">, </w:t>
      </w:r>
      <w:hyperlink w:anchor="sub_18001" w:history="1">
        <w:r w:rsidRPr="00F13E50">
          <w:rPr>
            <w:rFonts w:ascii="Arial" w:hAnsi="Arial"/>
            <w:color w:val="008000"/>
            <w:sz w:val="26"/>
            <w:szCs w:val="26"/>
          </w:rPr>
          <w:t>12</w:t>
        </w:r>
      </w:hyperlink>
      <w:r w:rsidRPr="00F13E50">
        <w:rPr>
          <w:rFonts w:ascii="Arial" w:hAnsi="Arial"/>
          <w:sz w:val="26"/>
          <w:szCs w:val="26"/>
        </w:rPr>
        <w:t xml:space="preserve"> "сроки ограничения" указываются дата введении и дата окончания срока действия введенного ограничения. В случае указание в соответствующем документе о введении ограничения срока - "до отмены" в указанных графах дополнительно отмечаются реквизиты (дата, номер, ФИО подписавшего должностного лица) акта, письма, телеграммы иное, на основании которого отменено соответствующее ограничение.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3265DA" w:rsidRDefault="003265DA">
      <w:pPr>
        <w:rPr>
          <w:lang w:val="en-US"/>
        </w:rPr>
      </w:pPr>
    </w:p>
    <w:p w:rsidR="003265DA" w:rsidRDefault="003265DA">
      <w:pPr>
        <w:rPr>
          <w:lang w:val="en-US"/>
        </w:rPr>
      </w:pPr>
    </w:p>
    <w:p w:rsidR="003265DA" w:rsidRDefault="003265DA">
      <w:pPr>
        <w:rPr>
          <w:lang w:val="en-US"/>
        </w:rPr>
      </w:pPr>
    </w:p>
    <w:p w:rsidR="003265DA" w:rsidRDefault="003265DA">
      <w:pPr>
        <w:rPr>
          <w:lang w:val="en-US"/>
        </w:rPr>
      </w:pPr>
    </w:p>
    <w:p w:rsidR="003265DA" w:rsidRDefault="003265DA">
      <w:pPr>
        <w:rPr>
          <w:lang w:val="en-US"/>
        </w:rPr>
      </w:pPr>
    </w:p>
    <w:sectPr w:rsidR="003265DA" w:rsidSect="00983AA7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/>
  <w:rsids>
    <w:rsidRoot w:val="00983AA7"/>
    <w:rsid w:val="00001D78"/>
    <w:rsid w:val="000030A5"/>
    <w:rsid w:val="00011C36"/>
    <w:rsid w:val="00015066"/>
    <w:rsid w:val="00034E39"/>
    <w:rsid w:val="00035780"/>
    <w:rsid w:val="000369C6"/>
    <w:rsid w:val="00037D25"/>
    <w:rsid w:val="000431D1"/>
    <w:rsid w:val="00051412"/>
    <w:rsid w:val="00056DDF"/>
    <w:rsid w:val="00062434"/>
    <w:rsid w:val="000700D1"/>
    <w:rsid w:val="00073E2F"/>
    <w:rsid w:val="00090F0B"/>
    <w:rsid w:val="00096646"/>
    <w:rsid w:val="00096B2F"/>
    <w:rsid w:val="000B48E8"/>
    <w:rsid w:val="000B6887"/>
    <w:rsid w:val="000B6B70"/>
    <w:rsid w:val="000C25FC"/>
    <w:rsid w:val="000C5330"/>
    <w:rsid w:val="000D758E"/>
    <w:rsid w:val="000E1133"/>
    <w:rsid w:val="000F0EB4"/>
    <w:rsid w:val="000F1599"/>
    <w:rsid w:val="0010431F"/>
    <w:rsid w:val="00113EBF"/>
    <w:rsid w:val="00122612"/>
    <w:rsid w:val="00132236"/>
    <w:rsid w:val="00133503"/>
    <w:rsid w:val="0013730D"/>
    <w:rsid w:val="001540BE"/>
    <w:rsid w:val="001540D6"/>
    <w:rsid w:val="00167D2D"/>
    <w:rsid w:val="00172E06"/>
    <w:rsid w:val="00174CFF"/>
    <w:rsid w:val="001755EC"/>
    <w:rsid w:val="0017650E"/>
    <w:rsid w:val="00176C9A"/>
    <w:rsid w:val="00180A52"/>
    <w:rsid w:val="00191516"/>
    <w:rsid w:val="0019683F"/>
    <w:rsid w:val="001A0705"/>
    <w:rsid w:val="001B124D"/>
    <w:rsid w:val="001F092B"/>
    <w:rsid w:val="00203AC5"/>
    <w:rsid w:val="002203EA"/>
    <w:rsid w:val="002356E2"/>
    <w:rsid w:val="002407DB"/>
    <w:rsid w:val="00241E84"/>
    <w:rsid w:val="0024541F"/>
    <w:rsid w:val="00250972"/>
    <w:rsid w:val="0025623B"/>
    <w:rsid w:val="0025636E"/>
    <w:rsid w:val="002567C5"/>
    <w:rsid w:val="00271AFE"/>
    <w:rsid w:val="00272A49"/>
    <w:rsid w:val="00285B47"/>
    <w:rsid w:val="00287B5F"/>
    <w:rsid w:val="002943AB"/>
    <w:rsid w:val="00294772"/>
    <w:rsid w:val="00296A7E"/>
    <w:rsid w:val="002A0393"/>
    <w:rsid w:val="002A1934"/>
    <w:rsid w:val="002A2265"/>
    <w:rsid w:val="002A5A4A"/>
    <w:rsid w:val="002B0E7A"/>
    <w:rsid w:val="002B39AC"/>
    <w:rsid w:val="002B66CD"/>
    <w:rsid w:val="002C0E78"/>
    <w:rsid w:val="002C197A"/>
    <w:rsid w:val="002C1F5D"/>
    <w:rsid w:val="002C5ACB"/>
    <w:rsid w:val="002D4778"/>
    <w:rsid w:val="002D5954"/>
    <w:rsid w:val="002D6AFB"/>
    <w:rsid w:val="002E2F18"/>
    <w:rsid w:val="002F018C"/>
    <w:rsid w:val="002F5930"/>
    <w:rsid w:val="003036E4"/>
    <w:rsid w:val="00305BCE"/>
    <w:rsid w:val="00313911"/>
    <w:rsid w:val="003265DA"/>
    <w:rsid w:val="0032746A"/>
    <w:rsid w:val="00331CD2"/>
    <w:rsid w:val="00341876"/>
    <w:rsid w:val="003426F0"/>
    <w:rsid w:val="003472B4"/>
    <w:rsid w:val="0035426C"/>
    <w:rsid w:val="003552D4"/>
    <w:rsid w:val="0036002A"/>
    <w:rsid w:val="003629B1"/>
    <w:rsid w:val="003714FB"/>
    <w:rsid w:val="00376CD3"/>
    <w:rsid w:val="00377520"/>
    <w:rsid w:val="003813E3"/>
    <w:rsid w:val="00381994"/>
    <w:rsid w:val="0039164E"/>
    <w:rsid w:val="00393F50"/>
    <w:rsid w:val="00397A70"/>
    <w:rsid w:val="003A29D7"/>
    <w:rsid w:val="003A74AA"/>
    <w:rsid w:val="003B2205"/>
    <w:rsid w:val="003B31E2"/>
    <w:rsid w:val="003B5582"/>
    <w:rsid w:val="003C2478"/>
    <w:rsid w:val="003C5FF9"/>
    <w:rsid w:val="003C66D8"/>
    <w:rsid w:val="003C6CE1"/>
    <w:rsid w:val="003C7ABD"/>
    <w:rsid w:val="003C7C04"/>
    <w:rsid w:val="003D2D73"/>
    <w:rsid w:val="003D3A97"/>
    <w:rsid w:val="003D4352"/>
    <w:rsid w:val="003D74CD"/>
    <w:rsid w:val="003E78EC"/>
    <w:rsid w:val="003F1AF2"/>
    <w:rsid w:val="004064B6"/>
    <w:rsid w:val="00414A35"/>
    <w:rsid w:val="00416034"/>
    <w:rsid w:val="00423A4C"/>
    <w:rsid w:val="00425B58"/>
    <w:rsid w:val="00426AC6"/>
    <w:rsid w:val="00426D31"/>
    <w:rsid w:val="00427ED8"/>
    <w:rsid w:val="004450F9"/>
    <w:rsid w:val="00450383"/>
    <w:rsid w:val="00453727"/>
    <w:rsid w:val="00470541"/>
    <w:rsid w:val="00473A08"/>
    <w:rsid w:val="0048028B"/>
    <w:rsid w:val="00482C6B"/>
    <w:rsid w:val="00490D4A"/>
    <w:rsid w:val="004A386C"/>
    <w:rsid w:val="004B1A8B"/>
    <w:rsid w:val="004B1F66"/>
    <w:rsid w:val="004B478F"/>
    <w:rsid w:val="004C0D88"/>
    <w:rsid w:val="004D4D9E"/>
    <w:rsid w:val="004D5966"/>
    <w:rsid w:val="004F2552"/>
    <w:rsid w:val="004F303A"/>
    <w:rsid w:val="004F6754"/>
    <w:rsid w:val="0050487B"/>
    <w:rsid w:val="00505D86"/>
    <w:rsid w:val="00515C5F"/>
    <w:rsid w:val="00521462"/>
    <w:rsid w:val="0053615D"/>
    <w:rsid w:val="00536A7A"/>
    <w:rsid w:val="00537392"/>
    <w:rsid w:val="00543DC4"/>
    <w:rsid w:val="00550602"/>
    <w:rsid w:val="00553DB3"/>
    <w:rsid w:val="00556029"/>
    <w:rsid w:val="00577714"/>
    <w:rsid w:val="005857BA"/>
    <w:rsid w:val="00586D88"/>
    <w:rsid w:val="00591159"/>
    <w:rsid w:val="00593EC7"/>
    <w:rsid w:val="005A05EE"/>
    <w:rsid w:val="005A15CD"/>
    <w:rsid w:val="005A37E9"/>
    <w:rsid w:val="005A53C5"/>
    <w:rsid w:val="005B3150"/>
    <w:rsid w:val="005B3C19"/>
    <w:rsid w:val="005C6362"/>
    <w:rsid w:val="005D4149"/>
    <w:rsid w:val="005D5AEA"/>
    <w:rsid w:val="005E05F5"/>
    <w:rsid w:val="005E55FE"/>
    <w:rsid w:val="005F1683"/>
    <w:rsid w:val="005F3C9C"/>
    <w:rsid w:val="005F552E"/>
    <w:rsid w:val="0060264A"/>
    <w:rsid w:val="006033E4"/>
    <w:rsid w:val="006069E9"/>
    <w:rsid w:val="00607EE0"/>
    <w:rsid w:val="00612588"/>
    <w:rsid w:val="0061542D"/>
    <w:rsid w:val="006155C2"/>
    <w:rsid w:val="00620439"/>
    <w:rsid w:val="00621A58"/>
    <w:rsid w:val="0063238E"/>
    <w:rsid w:val="00641E69"/>
    <w:rsid w:val="006543DC"/>
    <w:rsid w:val="00654C2E"/>
    <w:rsid w:val="00660013"/>
    <w:rsid w:val="006736B1"/>
    <w:rsid w:val="0069163E"/>
    <w:rsid w:val="00694E8B"/>
    <w:rsid w:val="00697CF2"/>
    <w:rsid w:val="006B1685"/>
    <w:rsid w:val="006B63A0"/>
    <w:rsid w:val="006C0CF5"/>
    <w:rsid w:val="006C1B5E"/>
    <w:rsid w:val="006C2F4C"/>
    <w:rsid w:val="006C7783"/>
    <w:rsid w:val="006D12C5"/>
    <w:rsid w:val="006D24A4"/>
    <w:rsid w:val="006D7A3A"/>
    <w:rsid w:val="006E1688"/>
    <w:rsid w:val="006F79BB"/>
    <w:rsid w:val="00701E22"/>
    <w:rsid w:val="00717F16"/>
    <w:rsid w:val="00723D95"/>
    <w:rsid w:val="007331C9"/>
    <w:rsid w:val="00733CDC"/>
    <w:rsid w:val="007355CA"/>
    <w:rsid w:val="00736380"/>
    <w:rsid w:val="00745DF7"/>
    <w:rsid w:val="00747796"/>
    <w:rsid w:val="00761F58"/>
    <w:rsid w:val="00766C36"/>
    <w:rsid w:val="007740DC"/>
    <w:rsid w:val="00781016"/>
    <w:rsid w:val="00782838"/>
    <w:rsid w:val="007828E4"/>
    <w:rsid w:val="00782DEA"/>
    <w:rsid w:val="007911A2"/>
    <w:rsid w:val="00792FDD"/>
    <w:rsid w:val="007930BF"/>
    <w:rsid w:val="007A2E29"/>
    <w:rsid w:val="007A7855"/>
    <w:rsid w:val="007B05AF"/>
    <w:rsid w:val="007B06D1"/>
    <w:rsid w:val="007B13D9"/>
    <w:rsid w:val="007B1A4B"/>
    <w:rsid w:val="007B76F9"/>
    <w:rsid w:val="007C1B60"/>
    <w:rsid w:val="007C3696"/>
    <w:rsid w:val="007C6776"/>
    <w:rsid w:val="007C74DD"/>
    <w:rsid w:val="007C7CD7"/>
    <w:rsid w:val="007D68D8"/>
    <w:rsid w:val="007E5F7E"/>
    <w:rsid w:val="007E70A3"/>
    <w:rsid w:val="007F49EC"/>
    <w:rsid w:val="007F5106"/>
    <w:rsid w:val="00800A81"/>
    <w:rsid w:val="008040AC"/>
    <w:rsid w:val="008045C5"/>
    <w:rsid w:val="00805680"/>
    <w:rsid w:val="00810349"/>
    <w:rsid w:val="00810C35"/>
    <w:rsid w:val="0082303C"/>
    <w:rsid w:val="00836FE6"/>
    <w:rsid w:val="0083790E"/>
    <w:rsid w:val="00844789"/>
    <w:rsid w:val="00856567"/>
    <w:rsid w:val="00857656"/>
    <w:rsid w:val="00860514"/>
    <w:rsid w:val="00863352"/>
    <w:rsid w:val="008642E5"/>
    <w:rsid w:val="00865DCE"/>
    <w:rsid w:val="008661E2"/>
    <w:rsid w:val="00866683"/>
    <w:rsid w:val="00871A40"/>
    <w:rsid w:val="0087328F"/>
    <w:rsid w:val="00875325"/>
    <w:rsid w:val="00893CCD"/>
    <w:rsid w:val="0089478B"/>
    <w:rsid w:val="008A2A88"/>
    <w:rsid w:val="008A3760"/>
    <w:rsid w:val="008B0A04"/>
    <w:rsid w:val="008B3976"/>
    <w:rsid w:val="008B5595"/>
    <w:rsid w:val="008C1D19"/>
    <w:rsid w:val="008C6AB9"/>
    <w:rsid w:val="008D17EE"/>
    <w:rsid w:val="008D1A9C"/>
    <w:rsid w:val="008D2315"/>
    <w:rsid w:val="008F2FF8"/>
    <w:rsid w:val="008F669C"/>
    <w:rsid w:val="00902595"/>
    <w:rsid w:val="0091465C"/>
    <w:rsid w:val="0091651C"/>
    <w:rsid w:val="00916EFD"/>
    <w:rsid w:val="00920E03"/>
    <w:rsid w:val="00922533"/>
    <w:rsid w:val="009303C2"/>
    <w:rsid w:val="00934101"/>
    <w:rsid w:val="00954660"/>
    <w:rsid w:val="009553A1"/>
    <w:rsid w:val="00957BB7"/>
    <w:rsid w:val="00965252"/>
    <w:rsid w:val="00967DA7"/>
    <w:rsid w:val="00971EEB"/>
    <w:rsid w:val="00972728"/>
    <w:rsid w:val="009736F9"/>
    <w:rsid w:val="00983AA7"/>
    <w:rsid w:val="00985F2C"/>
    <w:rsid w:val="00986EFE"/>
    <w:rsid w:val="00992390"/>
    <w:rsid w:val="00997552"/>
    <w:rsid w:val="009B4795"/>
    <w:rsid w:val="009C26F0"/>
    <w:rsid w:val="009C2E99"/>
    <w:rsid w:val="009C3123"/>
    <w:rsid w:val="009C54A8"/>
    <w:rsid w:val="009C559F"/>
    <w:rsid w:val="009D3F6F"/>
    <w:rsid w:val="009D4761"/>
    <w:rsid w:val="009D4DF7"/>
    <w:rsid w:val="009F1FA9"/>
    <w:rsid w:val="00A02534"/>
    <w:rsid w:val="00A07327"/>
    <w:rsid w:val="00A148C4"/>
    <w:rsid w:val="00A16B03"/>
    <w:rsid w:val="00A179A0"/>
    <w:rsid w:val="00A270F3"/>
    <w:rsid w:val="00A31CE0"/>
    <w:rsid w:val="00A332F8"/>
    <w:rsid w:val="00A357A4"/>
    <w:rsid w:val="00A407BD"/>
    <w:rsid w:val="00A43B6D"/>
    <w:rsid w:val="00A52C62"/>
    <w:rsid w:val="00A54F4D"/>
    <w:rsid w:val="00A55B4F"/>
    <w:rsid w:val="00A57AE8"/>
    <w:rsid w:val="00A629AF"/>
    <w:rsid w:val="00A65D83"/>
    <w:rsid w:val="00A72A94"/>
    <w:rsid w:val="00A765B0"/>
    <w:rsid w:val="00A77650"/>
    <w:rsid w:val="00A77D72"/>
    <w:rsid w:val="00A8027D"/>
    <w:rsid w:val="00A8064D"/>
    <w:rsid w:val="00A80733"/>
    <w:rsid w:val="00A83822"/>
    <w:rsid w:val="00A92594"/>
    <w:rsid w:val="00A93DA0"/>
    <w:rsid w:val="00AB5114"/>
    <w:rsid w:val="00AB6270"/>
    <w:rsid w:val="00AC06E8"/>
    <w:rsid w:val="00AC0A52"/>
    <w:rsid w:val="00AC427A"/>
    <w:rsid w:val="00AC5D7B"/>
    <w:rsid w:val="00AD0C45"/>
    <w:rsid w:val="00AD4C32"/>
    <w:rsid w:val="00AD77F6"/>
    <w:rsid w:val="00AE34B4"/>
    <w:rsid w:val="00AF2A9D"/>
    <w:rsid w:val="00AF7EE9"/>
    <w:rsid w:val="00B042E4"/>
    <w:rsid w:val="00B12C7C"/>
    <w:rsid w:val="00B218F2"/>
    <w:rsid w:val="00B27239"/>
    <w:rsid w:val="00B45F64"/>
    <w:rsid w:val="00B461B7"/>
    <w:rsid w:val="00B47AB0"/>
    <w:rsid w:val="00B559FA"/>
    <w:rsid w:val="00B5628B"/>
    <w:rsid w:val="00B635B8"/>
    <w:rsid w:val="00B66127"/>
    <w:rsid w:val="00B7157A"/>
    <w:rsid w:val="00B73745"/>
    <w:rsid w:val="00B75EE2"/>
    <w:rsid w:val="00B7753D"/>
    <w:rsid w:val="00B861EC"/>
    <w:rsid w:val="00B918B5"/>
    <w:rsid w:val="00B94686"/>
    <w:rsid w:val="00B94994"/>
    <w:rsid w:val="00B9562F"/>
    <w:rsid w:val="00BA0727"/>
    <w:rsid w:val="00BA10BB"/>
    <w:rsid w:val="00BA313B"/>
    <w:rsid w:val="00BA389A"/>
    <w:rsid w:val="00BA3C1B"/>
    <w:rsid w:val="00BA4667"/>
    <w:rsid w:val="00BC48A1"/>
    <w:rsid w:val="00BC776C"/>
    <w:rsid w:val="00BC7E9F"/>
    <w:rsid w:val="00BD58D5"/>
    <w:rsid w:val="00BF1F74"/>
    <w:rsid w:val="00BF2E2A"/>
    <w:rsid w:val="00BF363C"/>
    <w:rsid w:val="00BF52CE"/>
    <w:rsid w:val="00BF58B5"/>
    <w:rsid w:val="00C066DD"/>
    <w:rsid w:val="00C13F5E"/>
    <w:rsid w:val="00C34652"/>
    <w:rsid w:val="00C52E67"/>
    <w:rsid w:val="00C61B26"/>
    <w:rsid w:val="00C61FD7"/>
    <w:rsid w:val="00C759DB"/>
    <w:rsid w:val="00C817B7"/>
    <w:rsid w:val="00C84E80"/>
    <w:rsid w:val="00C93D85"/>
    <w:rsid w:val="00CA4148"/>
    <w:rsid w:val="00CB07E9"/>
    <w:rsid w:val="00CB0CA7"/>
    <w:rsid w:val="00CB1DCD"/>
    <w:rsid w:val="00CB4B4E"/>
    <w:rsid w:val="00CB7BE8"/>
    <w:rsid w:val="00CC6B88"/>
    <w:rsid w:val="00CD280B"/>
    <w:rsid w:val="00CD2ABC"/>
    <w:rsid w:val="00CD6877"/>
    <w:rsid w:val="00CE21B4"/>
    <w:rsid w:val="00CE2407"/>
    <w:rsid w:val="00CE3192"/>
    <w:rsid w:val="00CF1453"/>
    <w:rsid w:val="00D00D0B"/>
    <w:rsid w:val="00D124C7"/>
    <w:rsid w:val="00D169B8"/>
    <w:rsid w:val="00D169F9"/>
    <w:rsid w:val="00D21309"/>
    <w:rsid w:val="00D23223"/>
    <w:rsid w:val="00D2372B"/>
    <w:rsid w:val="00D31ECA"/>
    <w:rsid w:val="00D3737E"/>
    <w:rsid w:val="00D410E0"/>
    <w:rsid w:val="00D50F27"/>
    <w:rsid w:val="00D7065A"/>
    <w:rsid w:val="00D778F3"/>
    <w:rsid w:val="00D80F49"/>
    <w:rsid w:val="00D92EAB"/>
    <w:rsid w:val="00DA4749"/>
    <w:rsid w:val="00DA61F0"/>
    <w:rsid w:val="00DA744B"/>
    <w:rsid w:val="00DB5C50"/>
    <w:rsid w:val="00DC3BB5"/>
    <w:rsid w:val="00DC3F49"/>
    <w:rsid w:val="00DC49DC"/>
    <w:rsid w:val="00DD0388"/>
    <w:rsid w:val="00DD5DB4"/>
    <w:rsid w:val="00DD750C"/>
    <w:rsid w:val="00DE5E0A"/>
    <w:rsid w:val="00DF0ADA"/>
    <w:rsid w:val="00DF42BC"/>
    <w:rsid w:val="00E02593"/>
    <w:rsid w:val="00E06870"/>
    <w:rsid w:val="00E0695C"/>
    <w:rsid w:val="00E10045"/>
    <w:rsid w:val="00E114E8"/>
    <w:rsid w:val="00E13EDB"/>
    <w:rsid w:val="00E21552"/>
    <w:rsid w:val="00E2314C"/>
    <w:rsid w:val="00E24C69"/>
    <w:rsid w:val="00E2670E"/>
    <w:rsid w:val="00E32800"/>
    <w:rsid w:val="00E32DA9"/>
    <w:rsid w:val="00E33FD4"/>
    <w:rsid w:val="00E34234"/>
    <w:rsid w:val="00E40F05"/>
    <w:rsid w:val="00E439DA"/>
    <w:rsid w:val="00E43FDE"/>
    <w:rsid w:val="00E5682D"/>
    <w:rsid w:val="00E708DF"/>
    <w:rsid w:val="00E71C43"/>
    <w:rsid w:val="00E7763B"/>
    <w:rsid w:val="00E84ACD"/>
    <w:rsid w:val="00E95DB4"/>
    <w:rsid w:val="00EA373A"/>
    <w:rsid w:val="00EA42D8"/>
    <w:rsid w:val="00EB275C"/>
    <w:rsid w:val="00EB44B2"/>
    <w:rsid w:val="00EB4813"/>
    <w:rsid w:val="00EB5223"/>
    <w:rsid w:val="00EB5955"/>
    <w:rsid w:val="00EC0C34"/>
    <w:rsid w:val="00ED0042"/>
    <w:rsid w:val="00ED148F"/>
    <w:rsid w:val="00ED2152"/>
    <w:rsid w:val="00ED40C3"/>
    <w:rsid w:val="00ED44CE"/>
    <w:rsid w:val="00EF0252"/>
    <w:rsid w:val="00EF1338"/>
    <w:rsid w:val="00EF343C"/>
    <w:rsid w:val="00EF3A4C"/>
    <w:rsid w:val="00F02CA1"/>
    <w:rsid w:val="00F0306E"/>
    <w:rsid w:val="00F06855"/>
    <w:rsid w:val="00F158EE"/>
    <w:rsid w:val="00F17C94"/>
    <w:rsid w:val="00F26204"/>
    <w:rsid w:val="00F31371"/>
    <w:rsid w:val="00F32400"/>
    <w:rsid w:val="00F35D01"/>
    <w:rsid w:val="00F37259"/>
    <w:rsid w:val="00F42148"/>
    <w:rsid w:val="00F4515E"/>
    <w:rsid w:val="00F52389"/>
    <w:rsid w:val="00F52BE8"/>
    <w:rsid w:val="00F7359A"/>
    <w:rsid w:val="00F73781"/>
    <w:rsid w:val="00F848C3"/>
    <w:rsid w:val="00F90C0F"/>
    <w:rsid w:val="00F914A6"/>
    <w:rsid w:val="00F91D10"/>
    <w:rsid w:val="00F929F6"/>
    <w:rsid w:val="00FA0B12"/>
    <w:rsid w:val="00FA1539"/>
    <w:rsid w:val="00FA49DC"/>
    <w:rsid w:val="00FA4A3F"/>
    <w:rsid w:val="00FB11F4"/>
    <w:rsid w:val="00FC1417"/>
    <w:rsid w:val="00FC14DD"/>
    <w:rsid w:val="00FC2218"/>
    <w:rsid w:val="00FD4DED"/>
    <w:rsid w:val="00FE0063"/>
    <w:rsid w:val="00FE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AA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7331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9475.29" TargetMode="External"/><Relationship Id="rId13" Type="http://schemas.openxmlformats.org/officeDocument/2006/relationships/hyperlink" Target="garantF1://9392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6503.10000" TargetMode="External"/><Relationship Id="rId12" Type="http://schemas.openxmlformats.org/officeDocument/2006/relationships/hyperlink" Target="garantF1://88079.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2029475.0" TargetMode="External"/><Relationship Id="rId11" Type="http://schemas.openxmlformats.org/officeDocument/2006/relationships/hyperlink" Target="garantF1://12029474.16" TargetMode="External"/><Relationship Id="rId5" Type="http://schemas.openxmlformats.org/officeDocument/2006/relationships/hyperlink" Target="garantF1://86503.10000" TargetMode="External"/><Relationship Id="rId15" Type="http://schemas.openxmlformats.org/officeDocument/2006/relationships/hyperlink" Target="garantF1://12029474.15" TargetMode="External"/><Relationship Id="rId10" Type="http://schemas.openxmlformats.org/officeDocument/2006/relationships/hyperlink" Target="garantF1://12029474.15" TargetMode="External"/><Relationship Id="rId4" Type="http://schemas.openxmlformats.org/officeDocument/2006/relationships/hyperlink" Target="garantF1://96053.2000" TargetMode="External"/><Relationship Id="rId9" Type="http://schemas.openxmlformats.org/officeDocument/2006/relationships/hyperlink" Target="garantF1://55070488.1000" TargetMode="External"/><Relationship Id="rId14" Type="http://schemas.openxmlformats.org/officeDocument/2006/relationships/hyperlink" Target="garantF1://12029474.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2561</Words>
  <Characters>14599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в соответствии с указанными формами подлежит раскрытию не позднее 5 дней со дня вступления в силу настоящего Приказа в случае опубликования на официальном сайте субъекта естественных монополий в информационно-телекоммуникационной сети Интернет</vt:lpstr>
    </vt:vector>
  </TitlesOfParts>
  <Company>krasprigorod</Company>
  <LinksUpToDate>false</LinksUpToDate>
  <CharactersWithSpaces>17126</CharactersWithSpaces>
  <SharedDoc>false</SharedDoc>
  <HLinks>
    <vt:vector size="204" baseType="variant">
      <vt:variant>
        <vt:i4>2228240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sub_18001</vt:lpwstr>
      </vt:variant>
      <vt:variant>
        <vt:i4>2228240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sub_18001</vt:lpwstr>
      </vt:variant>
      <vt:variant>
        <vt:i4>2228240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sub_18001</vt:lpwstr>
      </vt:variant>
      <vt:variant>
        <vt:i4>2228240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sub_18001</vt:lpwstr>
      </vt:variant>
      <vt:variant>
        <vt:i4>2228240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sub_18001</vt:lpwstr>
      </vt:variant>
      <vt:variant>
        <vt:i4>2228240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sub_18001</vt:lpwstr>
      </vt:variant>
      <vt:variant>
        <vt:i4>2228240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sub_18001</vt:lpwstr>
      </vt:variant>
      <vt:variant>
        <vt:i4>2228240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sub_18001</vt:lpwstr>
      </vt:variant>
      <vt:variant>
        <vt:i4>2228240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sub_18001</vt:lpwstr>
      </vt:variant>
      <vt:variant>
        <vt:i4>2228240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sub_18001</vt:lpwstr>
      </vt:variant>
      <vt:variant>
        <vt:i4>2228240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sub_18001</vt:lpwstr>
      </vt:variant>
      <vt:variant>
        <vt:i4>2228240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sub_18001</vt:lpwstr>
      </vt:variant>
      <vt:variant>
        <vt:i4>2228240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sub_18001</vt:lpwstr>
      </vt:variant>
      <vt:variant>
        <vt:i4>2293777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sub_18111</vt:lpwstr>
      </vt:variant>
      <vt:variant>
        <vt:i4>8257593</vt:i4>
      </vt:variant>
      <vt:variant>
        <vt:i4>57</vt:i4>
      </vt:variant>
      <vt:variant>
        <vt:i4>0</vt:i4>
      </vt:variant>
      <vt:variant>
        <vt:i4>5</vt:i4>
      </vt:variant>
      <vt:variant>
        <vt:lpwstr>garantf1://12029474.15/</vt:lpwstr>
      </vt:variant>
      <vt:variant>
        <vt:lpwstr/>
      </vt:variant>
      <vt:variant>
        <vt:i4>2949136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sub_17007</vt:lpwstr>
      </vt:variant>
      <vt:variant>
        <vt:i4>2949136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sub_17005</vt:lpwstr>
      </vt:variant>
      <vt:variant>
        <vt:i4>8257593</vt:i4>
      </vt:variant>
      <vt:variant>
        <vt:i4>48</vt:i4>
      </vt:variant>
      <vt:variant>
        <vt:i4>0</vt:i4>
      </vt:variant>
      <vt:variant>
        <vt:i4>5</vt:i4>
      </vt:variant>
      <vt:variant>
        <vt:lpwstr>garantf1://12029474.15/</vt:lpwstr>
      </vt:variant>
      <vt:variant>
        <vt:lpwstr/>
      </vt:variant>
      <vt:variant>
        <vt:i4>2949136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sub_17006</vt:lpwstr>
      </vt:variant>
      <vt:variant>
        <vt:i4>2949136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sub_17004</vt:lpwstr>
      </vt:variant>
      <vt:variant>
        <vt:i4>6881319</vt:i4>
      </vt:variant>
      <vt:variant>
        <vt:i4>39</vt:i4>
      </vt:variant>
      <vt:variant>
        <vt:i4>0</vt:i4>
      </vt:variant>
      <vt:variant>
        <vt:i4>5</vt:i4>
      </vt:variant>
      <vt:variant>
        <vt:lpwstr>garantf1://93923.0/</vt:lpwstr>
      </vt:variant>
      <vt:variant>
        <vt:lpwstr/>
      </vt:variant>
      <vt:variant>
        <vt:i4>7012393</vt:i4>
      </vt:variant>
      <vt:variant>
        <vt:i4>36</vt:i4>
      </vt:variant>
      <vt:variant>
        <vt:i4>0</vt:i4>
      </vt:variant>
      <vt:variant>
        <vt:i4>5</vt:i4>
      </vt:variant>
      <vt:variant>
        <vt:lpwstr>garantf1://88079.0/</vt:lpwstr>
      </vt:variant>
      <vt:variant>
        <vt:lpwstr/>
      </vt:variant>
      <vt:variant>
        <vt:i4>8192057</vt:i4>
      </vt:variant>
      <vt:variant>
        <vt:i4>33</vt:i4>
      </vt:variant>
      <vt:variant>
        <vt:i4>0</vt:i4>
      </vt:variant>
      <vt:variant>
        <vt:i4>5</vt:i4>
      </vt:variant>
      <vt:variant>
        <vt:lpwstr>garantf1://12029474.16/</vt:lpwstr>
      </vt:variant>
      <vt:variant>
        <vt:lpwstr/>
      </vt:variant>
      <vt:variant>
        <vt:i4>8257593</vt:i4>
      </vt:variant>
      <vt:variant>
        <vt:i4>30</vt:i4>
      </vt:variant>
      <vt:variant>
        <vt:i4>0</vt:i4>
      </vt:variant>
      <vt:variant>
        <vt:i4>5</vt:i4>
      </vt:variant>
      <vt:variant>
        <vt:lpwstr>garantf1://12029474.15/</vt:lpwstr>
      </vt:variant>
      <vt:variant>
        <vt:lpwstr/>
      </vt:variant>
      <vt:variant>
        <vt:i4>2949136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sub_17003</vt:lpwstr>
      </vt:variant>
      <vt:variant>
        <vt:i4>4784135</vt:i4>
      </vt:variant>
      <vt:variant>
        <vt:i4>24</vt:i4>
      </vt:variant>
      <vt:variant>
        <vt:i4>0</vt:i4>
      </vt:variant>
      <vt:variant>
        <vt:i4>5</vt:i4>
      </vt:variant>
      <vt:variant>
        <vt:lpwstr>garantf1://55070488.1000/</vt:lpwstr>
      </vt:variant>
      <vt:variant>
        <vt:lpwstr/>
      </vt:variant>
      <vt:variant>
        <vt:i4>7471163</vt:i4>
      </vt:variant>
      <vt:variant>
        <vt:i4>21</vt:i4>
      </vt:variant>
      <vt:variant>
        <vt:i4>0</vt:i4>
      </vt:variant>
      <vt:variant>
        <vt:i4>5</vt:i4>
      </vt:variant>
      <vt:variant>
        <vt:lpwstr>garantf1://12029475.29/</vt:lpwstr>
      </vt:variant>
      <vt:variant>
        <vt:lpwstr/>
      </vt:variant>
      <vt:variant>
        <vt:i4>6619168</vt:i4>
      </vt:variant>
      <vt:variant>
        <vt:i4>18</vt:i4>
      </vt:variant>
      <vt:variant>
        <vt:i4>0</vt:i4>
      </vt:variant>
      <vt:variant>
        <vt:i4>5</vt:i4>
      </vt:variant>
      <vt:variant>
        <vt:lpwstr>garantf1://86503.10000/</vt:lpwstr>
      </vt:variant>
      <vt:variant>
        <vt:lpwstr/>
      </vt:variant>
      <vt:variant>
        <vt:i4>6553657</vt:i4>
      </vt:variant>
      <vt:variant>
        <vt:i4>15</vt:i4>
      </vt:variant>
      <vt:variant>
        <vt:i4>0</vt:i4>
      </vt:variant>
      <vt:variant>
        <vt:i4>5</vt:i4>
      </vt:variant>
      <vt:variant>
        <vt:lpwstr>garantf1://12029475.0/</vt:lpwstr>
      </vt:variant>
      <vt:variant>
        <vt:lpwstr/>
      </vt:variant>
      <vt:variant>
        <vt:i4>2883600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sub_16004</vt:lpwstr>
      </vt:variant>
      <vt:variant>
        <vt:i4>6619168</vt:i4>
      </vt:variant>
      <vt:variant>
        <vt:i4>9</vt:i4>
      </vt:variant>
      <vt:variant>
        <vt:i4>0</vt:i4>
      </vt:variant>
      <vt:variant>
        <vt:i4>5</vt:i4>
      </vt:variant>
      <vt:variant>
        <vt:lpwstr>garantf1://86503.10000/</vt:lpwstr>
      </vt:variant>
      <vt:variant>
        <vt:lpwstr/>
      </vt:variant>
      <vt:variant>
        <vt:i4>8192037</vt:i4>
      </vt:variant>
      <vt:variant>
        <vt:i4>6</vt:i4>
      </vt:variant>
      <vt:variant>
        <vt:i4>0</vt:i4>
      </vt:variant>
      <vt:variant>
        <vt:i4>5</vt:i4>
      </vt:variant>
      <vt:variant>
        <vt:lpwstr>garantf1://96053.2000/</vt:lpwstr>
      </vt:variant>
      <vt:variant>
        <vt:lpwstr/>
      </vt:variant>
      <vt:variant>
        <vt:i4>3080208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sub_15007</vt:lpwstr>
      </vt:variant>
      <vt:variant>
        <vt:i4>3080208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sub_15005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в соответствии с указанными формами подлежит раскрытию не позднее 5 дней со дня вступления в силу настоящего Приказа в случае опубликования на официальном сайте субъекта естественных монополий в информационно-телекоммуникационной сети Интернет</dc:title>
  <dc:creator>user</dc:creator>
  <cp:lastModifiedBy>PAVEL</cp:lastModifiedBy>
  <cp:revision>2</cp:revision>
  <cp:lastPrinted>2011-09-06T03:07:00Z</cp:lastPrinted>
  <dcterms:created xsi:type="dcterms:W3CDTF">2013-04-08T03:36:00Z</dcterms:created>
  <dcterms:modified xsi:type="dcterms:W3CDTF">2013-04-08T03:36:00Z</dcterms:modified>
</cp:coreProperties>
</file>